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1E2C" w14:textId="5B4D2DFD" w:rsidR="00E23A15" w:rsidRDefault="00022C10" w:rsidP="00184B91">
      <w:pPr>
        <w:jc w:val="center"/>
        <w:rPr>
          <w:rFonts w:ascii="Garamond" w:hAnsi="Garamond"/>
          <w:b/>
          <w:bCs/>
          <w:color w:val="4472C4" w:themeColor="accent1"/>
          <w:sz w:val="7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34CF8C" wp14:editId="58CE4377">
            <wp:simplePos x="0" y="0"/>
            <wp:positionH relativeFrom="column">
              <wp:posOffset>476365</wp:posOffset>
            </wp:positionH>
            <wp:positionV relativeFrom="paragraph">
              <wp:posOffset>391307</wp:posOffset>
            </wp:positionV>
            <wp:extent cx="3246951" cy="4545130"/>
            <wp:effectExtent l="1390650" t="114300" r="106045" b="179705"/>
            <wp:wrapTight wrapText="bothSides">
              <wp:wrapPolygon edited="0">
                <wp:start x="-760" y="-543"/>
                <wp:lineTo x="-760" y="15573"/>
                <wp:lineTo x="-9252" y="15573"/>
                <wp:lineTo x="-9125" y="18470"/>
                <wp:lineTo x="-6844" y="18470"/>
                <wp:lineTo x="-6844" y="19919"/>
                <wp:lineTo x="-4562" y="19919"/>
                <wp:lineTo x="-4562" y="21368"/>
                <wp:lineTo x="-2155" y="21368"/>
                <wp:lineTo x="-2155" y="21730"/>
                <wp:lineTo x="-634" y="22364"/>
                <wp:lineTo x="21292" y="22364"/>
                <wp:lineTo x="21418" y="22182"/>
                <wp:lineTo x="22179" y="21458"/>
                <wp:lineTo x="22179" y="-543"/>
                <wp:lineTo x="-760" y="-543"/>
              </wp:wrapPolygon>
            </wp:wrapTight>
            <wp:docPr id="3" name="Picture 3" descr="screenshot_2024-01-22_at_11_38_15-1.png-&gt;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shot_2024-01-22_at_11_38_15-1.png-&gt;descri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51" cy="454513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607C3" w14:textId="7CF843C7" w:rsidR="00022C10" w:rsidRPr="00ED10FC" w:rsidRDefault="00022C10" w:rsidP="00022C10">
      <w:pPr>
        <w:pStyle w:val="NormalWeb"/>
        <w:jc w:val="right"/>
        <w:rPr>
          <w:color w:val="2FB199"/>
          <w:sz w:val="28"/>
        </w:rPr>
      </w:pPr>
      <w:r w:rsidRPr="00ED10FC">
        <w:rPr>
          <w:b/>
          <w:bCs/>
          <w:color w:val="2FB199"/>
          <w:sz w:val="96"/>
          <w:szCs w:val="72"/>
          <w:u w:val="single"/>
        </w:rPr>
        <w:t>BSHP Annual</w:t>
      </w:r>
    </w:p>
    <w:p w14:paraId="6F14C2B1" w14:textId="77777777" w:rsidR="00022C10" w:rsidRPr="00ED10FC" w:rsidRDefault="00022C10" w:rsidP="00022C10">
      <w:pPr>
        <w:pStyle w:val="NormalWeb"/>
        <w:jc w:val="right"/>
        <w:rPr>
          <w:color w:val="2FB199"/>
          <w:sz w:val="28"/>
        </w:rPr>
      </w:pPr>
      <w:r w:rsidRPr="00ED10FC">
        <w:rPr>
          <w:b/>
          <w:bCs/>
          <w:color w:val="2FB199"/>
          <w:sz w:val="96"/>
          <w:szCs w:val="72"/>
          <w:u w:val="single"/>
        </w:rPr>
        <w:t>Conference</w:t>
      </w:r>
    </w:p>
    <w:p w14:paraId="0A7DEE13" w14:textId="77777777" w:rsidR="00022C10" w:rsidRPr="00ED10FC" w:rsidRDefault="00022C10" w:rsidP="00022C10">
      <w:pPr>
        <w:pStyle w:val="NormalWeb"/>
        <w:jc w:val="right"/>
        <w:rPr>
          <w:color w:val="2FB199"/>
          <w:sz w:val="28"/>
        </w:rPr>
      </w:pPr>
      <w:r w:rsidRPr="00ED10FC">
        <w:rPr>
          <w:b/>
          <w:bCs/>
          <w:color w:val="2FB199"/>
          <w:sz w:val="96"/>
          <w:szCs w:val="72"/>
          <w:u w:val="single"/>
        </w:rPr>
        <w:t>2024</w:t>
      </w:r>
    </w:p>
    <w:p w14:paraId="332F0077" w14:textId="77777777" w:rsidR="00184B91" w:rsidRPr="00ED10FC" w:rsidRDefault="00184B91">
      <w:pPr>
        <w:rPr>
          <w:rFonts w:ascii="Times New Roman" w:hAnsi="Times New Roman" w:cs="Times New Roman"/>
          <w:b/>
          <w:bCs/>
          <w:color w:val="2FB199"/>
        </w:rPr>
      </w:pPr>
    </w:p>
    <w:p w14:paraId="648F28CC" w14:textId="77777777" w:rsidR="00184B91" w:rsidRPr="00ED10FC" w:rsidRDefault="00184B91" w:rsidP="00AF644E">
      <w:pPr>
        <w:jc w:val="right"/>
        <w:rPr>
          <w:rFonts w:ascii="Times New Roman" w:hAnsi="Times New Roman" w:cs="Times New Roman"/>
          <w:b/>
          <w:bCs/>
          <w:color w:val="2FB199"/>
        </w:rPr>
      </w:pPr>
    </w:p>
    <w:p w14:paraId="6C371B60" w14:textId="2CA7FDD1" w:rsidR="00184B91" w:rsidRPr="00ED10FC" w:rsidRDefault="00184B91" w:rsidP="00AF644E">
      <w:pPr>
        <w:jc w:val="right"/>
        <w:rPr>
          <w:rFonts w:ascii="Times New Roman" w:hAnsi="Times New Roman" w:cs="Times New Roman"/>
          <w:b/>
          <w:bCs/>
          <w:color w:val="2FB199"/>
          <w:sz w:val="32"/>
          <w:szCs w:val="32"/>
        </w:rPr>
      </w:pPr>
      <w:r w:rsidRPr="00ED10FC">
        <w:rPr>
          <w:rFonts w:ascii="Times New Roman" w:hAnsi="Times New Roman" w:cs="Times New Roman"/>
          <w:b/>
          <w:bCs/>
          <w:color w:val="2FB199"/>
          <w:sz w:val="32"/>
          <w:szCs w:val="32"/>
        </w:rPr>
        <w:t>The University of Liverpool</w:t>
      </w:r>
      <w:r w:rsidR="00AF644E" w:rsidRPr="00ED10FC">
        <w:rPr>
          <w:rFonts w:ascii="Times New Roman" w:hAnsi="Times New Roman" w:cs="Times New Roman"/>
          <w:b/>
          <w:bCs/>
          <w:color w:val="2FB199"/>
          <w:sz w:val="32"/>
          <w:szCs w:val="32"/>
        </w:rPr>
        <w:t xml:space="preserve"> Philosophy Department</w:t>
      </w:r>
      <w:r w:rsidRPr="00ED10FC">
        <w:rPr>
          <w:rFonts w:ascii="Times New Roman" w:hAnsi="Times New Roman" w:cs="Times New Roman"/>
          <w:b/>
          <w:bCs/>
          <w:color w:val="2FB199"/>
          <w:sz w:val="32"/>
          <w:szCs w:val="32"/>
        </w:rPr>
        <w:t xml:space="preserve"> is delighted to </w:t>
      </w:r>
      <w:r w:rsidR="00F25C28">
        <w:rPr>
          <w:rFonts w:ascii="Times New Roman" w:hAnsi="Times New Roman" w:cs="Times New Roman"/>
          <w:b/>
          <w:bCs/>
          <w:color w:val="2FB199"/>
          <w:sz w:val="32"/>
          <w:szCs w:val="32"/>
        </w:rPr>
        <w:t>welcome you to</w:t>
      </w:r>
      <w:r w:rsidRPr="00ED10FC">
        <w:rPr>
          <w:rFonts w:ascii="Times New Roman" w:hAnsi="Times New Roman" w:cs="Times New Roman"/>
          <w:b/>
          <w:bCs/>
          <w:color w:val="2FB199"/>
          <w:sz w:val="32"/>
          <w:szCs w:val="32"/>
        </w:rPr>
        <w:t xml:space="preserve"> the British Society for the History of Philosophy’s Annual Conference. Sessions will take place across four lecture theatres and a GLEX space, with registration and refreshments in the Atrium, all within the Central Teaching Hu</w:t>
      </w:r>
      <w:r w:rsidR="00F25C28">
        <w:rPr>
          <w:rFonts w:ascii="Times New Roman" w:hAnsi="Times New Roman" w:cs="Times New Roman"/>
          <w:b/>
          <w:bCs/>
          <w:color w:val="2FB199"/>
          <w:sz w:val="32"/>
          <w:szCs w:val="32"/>
        </w:rPr>
        <w:t>b</w:t>
      </w:r>
      <w:r w:rsidR="00E23A15" w:rsidRPr="00ED10FC">
        <w:rPr>
          <w:rFonts w:ascii="Times New Roman" w:hAnsi="Times New Roman" w:cs="Times New Roman"/>
          <w:b/>
          <w:bCs/>
          <w:color w:val="2FB199"/>
          <w:sz w:val="32"/>
          <w:szCs w:val="32"/>
        </w:rPr>
        <w:t>.</w:t>
      </w:r>
      <w:r w:rsidR="00AF644E" w:rsidRPr="00ED10FC">
        <w:rPr>
          <w:rFonts w:ascii="Times New Roman" w:hAnsi="Times New Roman" w:cs="Times New Roman"/>
          <w:color w:val="2FB199"/>
          <w:sz w:val="32"/>
          <w:szCs w:val="32"/>
        </w:rPr>
        <w:t xml:space="preserve"> </w:t>
      </w:r>
    </w:p>
    <w:p w14:paraId="0DAF2377" w14:textId="12F052F7" w:rsidR="00AF644E" w:rsidRDefault="00AF644E" w:rsidP="00E23A15">
      <w:pPr>
        <w:jc w:val="center"/>
        <w:rPr>
          <w:rFonts w:ascii="Garamond" w:hAnsi="Garamond"/>
          <w:b/>
          <w:bCs/>
          <w:color w:val="4472C4" w:themeColor="accent1"/>
          <w:sz w:val="32"/>
        </w:rPr>
      </w:pPr>
    </w:p>
    <w:p w14:paraId="1E4F88AF" w14:textId="77777777" w:rsidR="00ED10FC" w:rsidRDefault="00ED10FC" w:rsidP="00ED10FC">
      <w:pPr>
        <w:rPr>
          <w:rFonts w:ascii="Garamond" w:hAnsi="Garamond"/>
          <w:b/>
          <w:bCs/>
          <w:color w:val="4472C4" w:themeColor="accent1"/>
          <w:sz w:val="36"/>
        </w:rPr>
      </w:pPr>
    </w:p>
    <w:p w14:paraId="54A92F02" w14:textId="77777777" w:rsidR="0041606D" w:rsidRDefault="0041606D" w:rsidP="00ED10FC">
      <w:pPr>
        <w:jc w:val="center"/>
        <w:rPr>
          <w:rFonts w:ascii="Times New Roman" w:hAnsi="Times New Roman" w:cs="Times New Roman"/>
          <w:b/>
          <w:bCs/>
          <w:color w:val="2FB199"/>
          <w:sz w:val="32"/>
          <w:u w:val="single"/>
        </w:rPr>
      </w:pPr>
    </w:p>
    <w:p w14:paraId="3D6F4AD5" w14:textId="14374885" w:rsidR="00E54CC6" w:rsidRPr="0041606D" w:rsidRDefault="00AF644E" w:rsidP="00ED10FC">
      <w:pPr>
        <w:jc w:val="center"/>
        <w:rPr>
          <w:rFonts w:ascii="Times New Roman" w:hAnsi="Times New Roman" w:cs="Times New Roman"/>
          <w:b/>
          <w:bCs/>
          <w:color w:val="2FB199"/>
          <w:sz w:val="32"/>
          <w:u w:val="single"/>
        </w:rPr>
      </w:pPr>
      <w:r w:rsidRPr="00F25C28">
        <w:rPr>
          <w:rFonts w:ascii="Times New Roman" w:hAnsi="Times New Roman" w:cs="Times New Roman"/>
          <w:b/>
          <w:bCs/>
          <w:color w:val="2FB199"/>
          <w:sz w:val="36"/>
          <w:u w:val="single"/>
        </w:rPr>
        <w:lastRenderedPageBreak/>
        <w:t xml:space="preserve">Day 1: </w:t>
      </w:r>
      <w:r w:rsidRPr="00F25C28">
        <w:rPr>
          <w:rFonts w:ascii="Times New Roman" w:hAnsi="Times New Roman" w:cs="Times New Roman"/>
          <w:b/>
          <w:bCs/>
          <w:i/>
          <w:color w:val="2FB199"/>
          <w:sz w:val="36"/>
          <w:u w:val="single"/>
        </w:rPr>
        <w:t xml:space="preserve">Monday </w:t>
      </w:r>
      <w:r w:rsidR="001E6A39">
        <w:rPr>
          <w:rFonts w:ascii="Times New Roman" w:hAnsi="Times New Roman" w:cs="Times New Roman"/>
          <w:b/>
          <w:bCs/>
          <w:i/>
          <w:color w:val="2FB199"/>
          <w:sz w:val="36"/>
          <w:u w:val="single"/>
        </w:rPr>
        <w:t>08</w:t>
      </w:r>
      <w:r w:rsidRPr="00F25C28">
        <w:rPr>
          <w:rFonts w:ascii="Times New Roman" w:hAnsi="Times New Roman" w:cs="Times New Roman"/>
          <w:b/>
          <w:bCs/>
          <w:i/>
          <w:color w:val="2FB199"/>
          <w:sz w:val="36"/>
          <w:u w:val="single"/>
        </w:rPr>
        <w:t>/04/2024</w:t>
      </w:r>
    </w:p>
    <w:p w14:paraId="7B4C9561" w14:textId="77777777" w:rsidR="00ED10FC" w:rsidRPr="004D2BC0" w:rsidRDefault="00ED10FC" w:rsidP="00ED10FC">
      <w:pPr>
        <w:jc w:val="center"/>
        <w:rPr>
          <w:rFonts w:ascii="Garamond" w:hAnsi="Garamond"/>
          <w:b/>
          <w:bCs/>
          <w:color w:val="2FB199"/>
          <w:sz w:val="52"/>
          <w:u w:val="single"/>
        </w:rPr>
      </w:pPr>
    </w:p>
    <w:tbl>
      <w:tblPr>
        <w:tblStyle w:val="PlainTable5"/>
        <w:tblW w:w="12705" w:type="dxa"/>
        <w:tblLayout w:type="fixed"/>
        <w:tblLook w:val="04A0" w:firstRow="1" w:lastRow="0" w:firstColumn="1" w:lastColumn="0" w:noHBand="0" w:noVBand="1"/>
      </w:tblPr>
      <w:tblGrid>
        <w:gridCol w:w="1300"/>
        <w:gridCol w:w="1961"/>
        <w:gridCol w:w="1931"/>
        <w:gridCol w:w="2179"/>
        <w:gridCol w:w="1985"/>
        <w:gridCol w:w="1276"/>
        <w:gridCol w:w="2073"/>
      </w:tblGrid>
      <w:tr w:rsidR="004D2BC0" w:rsidRPr="004D2BC0" w14:paraId="49E71D02" w14:textId="77777777" w:rsidTr="00720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noWrap/>
            <w:hideMark/>
          </w:tcPr>
          <w:p w14:paraId="68F58FB6" w14:textId="3221C11B" w:rsidR="00E54CC6" w:rsidRPr="00F25C28" w:rsidRDefault="00E54CC6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TIME</w:t>
            </w:r>
          </w:p>
        </w:tc>
        <w:tc>
          <w:tcPr>
            <w:tcW w:w="1961" w:type="dxa"/>
            <w:noWrap/>
            <w:hideMark/>
          </w:tcPr>
          <w:p w14:paraId="2F9727DD" w14:textId="34A2FE69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L</w:t>
            </w:r>
            <w:r w:rsidR="004D2BC0"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ecture Theatre A</w:t>
            </w:r>
          </w:p>
        </w:tc>
        <w:tc>
          <w:tcPr>
            <w:tcW w:w="1931" w:type="dxa"/>
            <w:noWrap/>
            <w:hideMark/>
          </w:tcPr>
          <w:p w14:paraId="54E10E98" w14:textId="1D73CAED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Lecture Theatre B</w:t>
            </w:r>
          </w:p>
        </w:tc>
        <w:tc>
          <w:tcPr>
            <w:tcW w:w="2179" w:type="dxa"/>
            <w:noWrap/>
            <w:hideMark/>
          </w:tcPr>
          <w:p w14:paraId="58F9B7BB" w14:textId="3ACFF6FC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Lecture Theatre C</w:t>
            </w:r>
          </w:p>
        </w:tc>
        <w:tc>
          <w:tcPr>
            <w:tcW w:w="1985" w:type="dxa"/>
            <w:noWrap/>
            <w:hideMark/>
          </w:tcPr>
          <w:p w14:paraId="7F0A6AF4" w14:textId="155A2FCB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L</w:t>
            </w:r>
            <w:r w:rsidR="004D2BC0"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ecture Theatre D</w:t>
            </w: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DB613AB" w14:textId="724AF429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G</w:t>
            </w:r>
            <w:r w:rsidR="004D2BC0"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-FLEX</w:t>
            </w: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 </w:t>
            </w:r>
          </w:p>
        </w:tc>
        <w:tc>
          <w:tcPr>
            <w:tcW w:w="2073" w:type="dxa"/>
            <w:noWrap/>
            <w:hideMark/>
          </w:tcPr>
          <w:p w14:paraId="5D1D58DE" w14:textId="481095B6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A</w:t>
            </w:r>
            <w:r w:rsidR="004D2BC0" w:rsidRPr="00F25C28">
              <w:rPr>
                <w:rFonts w:ascii="Garamond" w:eastAsia="Times New Roman" w:hAnsi="Garamond" w:cs="Calibri"/>
                <w:b/>
                <w:color w:val="2FB199"/>
                <w:sz w:val="32"/>
                <w:szCs w:val="21"/>
                <w:lang w:eastAsia="en-GB"/>
              </w:rPr>
              <w:t>trium</w:t>
            </w:r>
          </w:p>
        </w:tc>
      </w:tr>
      <w:tr w:rsidR="00E54CC6" w:rsidRPr="00E54CC6" w14:paraId="5D5876E7" w14:textId="77777777" w:rsidTr="0072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</w:tcPr>
          <w:p w14:paraId="78FC91D3" w14:textId="54A54EFC" w:rsidR="00E54CC6" w:rsidRPr="00720670" w:rsidRDefault="005834B1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12:00</w:t>
            </w:r>
          </w:p>
        </w:tc>
        <w:tc>
          <w:tcPr>
            <w:tcW w:w="1961" w:type="dxa"/>
            <w:noWrap/>
          </w:tcPr>
          <w:p w14:paraId="0C7351ED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1931" w:type="dxa"/>
            <w:noWrap/>
          </w:tcPr>
          <w:p w14:paraId="3F1AB7C1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</w:tcPr>
          <w:p w14:paraId="7F084BF7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</w:tcPr>
          <w:p w14:paraId="7C572F4C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</w:tcPr>
          <w:p w14:paraId="37BE7E75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noWrap/>
          </w:tcPr>
          <w:p w14:paraId="22060E1F" w14:textId="48B03365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REGISTRATION</w:t>
            </w:r>
          </w:p>
        </w:tc>
      </w:tr>
      <w:tr w:rsidR="00E54CC6" w:rsidRPr="00E54CC6" w14:paraId="0DA6E358" w14:textId="77777777" w:rsidTr="0072067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2509FD5" w14:textId="3F4C4D52" w:rsidR="00E54CC6" w:rsidRPr="00720670" w:rsidRDefault="00E54CC6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12.3</w:t>
            </w:r>
            <w:r w:rsidR="004D2BC0"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0</w:t>
            </w:r>
          </w:p>
        </w:tc>
        <w:tc>
          <w:tcPr>
            <w:tcW w:w="1961" w:type="dxa"/>
            <w:noWrap/>
            <w:hideMark/>
          </w:tcPr>
          <w:p w14:paraId="2A107A82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WELCOME</w:t>
            </w:r>
          </w:p>
        </w:tc>
        <w:tc>
          <w:tcPr>
            <w:tcW w:w="1931" w:type="dxa"/>
            <w:noWrap/>
            <w:hideMark/>
          </w:tcPr>
          <w:p w14:paraId="553895AE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  <w:hideMark/>
          </w:tcPr>
          <w:p w14:paraId="76D326D9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1D864F97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44A817F7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noWrap/>
            <w:hideMark/>
          </w:tcPr>
          <w:p w14:paraId="7FAC3CD6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</w:tr>
      <w:tr w:rsidR="00E54CC6" w:rsidRPr="00E54CC6" w14:paraId="6B92D7FC" w14:textId="77777777" w:rsidTr="0072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566C5559" w14:textId="254DEA10" w:rsidR="00E54CC6" w:rsidRPr="00720670" w:rsidRDefault="004D2BC0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13:00</w:t>
            </w:r>
          </w:p>
        </w:tc>
        <w:tc>
          <w:tcPr>
            <w:tcW w:w="1961" w:type="dxa"/>
            <w:hideMark/>
          </w:tcPr>
          <w:p w14:paraId="490C35D3" w14:textId="77777777" w:rsidR="005834B1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KEYNOTE 1 FRISBEE SHEFFIELD</w:t>
            </w:r>
          </w:p>
          <w:p w14:paraId="151321E2" w14:textId="27E5D3FC" w:rsidR="00E54CC6" w:rsidRPr="00720670" w:rsidRDefault="005834B1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Socrates, Arendt </w:t>
            </w:r>
            <w:r w:rsidR="001E6A39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&amp;</w:t>
            </w:r>
            <w:r w:rsidR="001E6A39"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 </w:t>
            </w:r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the Ethics of Conversation</w:t>
            </w:r>
          </w:p>
        </w:tc>
        <w:tc>
          <w:tcPr>
            <w:tcW w:w="1931" w:type="dxa"/>
            <w:noWrap/>
            <w:hideMark/>
          </w:tcPr>
          <w:p w14:paraId="1A0799D2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  <w:hideMark/>
          </w:tcPr>
          <w:p w14:paraId="30A4C20A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3BB4CEAD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269A2E8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noWrap/>
            <w:hideMark/>
          </w:tcPr>
          <w:p w14:paraId="499B72E0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</w:tr>
      <w:tr w:rsidR="00E54CC6" w:rsidRPr="00E54CC6" w14:paraId="305B0F53" w14:textId="77777777" w:rsidTr="0072067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A78F4FB" w14:textId="750C89C3" w:rsidR="00E54CC6" w:rsidRPr="00720670" w:rsidRDefault="004D2BC0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14:30</w:t>
            </w:r>
          </w:p>
        </w:tc>
        <w:tc>
          <w:tcPr>
            <w:tcW w:w="1961" w:type="dxa"/>
            <w:noWrap/>
            <w:hideMark/>
          </w:tcPr>
          <w:p w14:paraId="7D5B060A" w14:textId="77777777" w:rsidR="00E54CC6" w:rsidRPr="00720670" w:rsidRDefault="00E54CC6" w:rsidP="00E54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Cs w:val="21"/>
                <w:lang w:eastAsia="en-GB"/>
              </w:rPr>
            </w:pPr>
          </w:p>
        </w:tc>
        <w:tc>
          <w:tcPr>
            <w:tcW w:w="1931" w:type="dxa"/>
            <w:noWrap/>
            <w:hideMark/>
          </w:tcPr>
          <w:p w14:paraId="2803AB11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  <w:hideMark/>
          </w:tcPr>
          <w:p w14:paraId="2FC6615A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689179AF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FF60D0F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noWrap/>
            <w:hideMark/>
          </w:tcPr>
          <w:p w14:paraId="0D5FD42A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COFFEE</w:t>
            </w:r>
          </w:p>
        </w:tc>
      </w:tr>
      <w:tr w:rsidR="00E54CC6" w:rsidRPr="00E54CC6" w14:paraId="55E8EAB1" w14:textId="77777777" w:rsidTr="0072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3067A23E" w14:textId="0D7981A8" w:rsidR="00E54CC6" w:rsidRPr="00720670" w:rsidRDefault="004D2BC0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15:00</w:t>
            </w:r>
          </w:p>
        </w:tc>
        <w:tc>
          <w:tcPr>
            <w:tcW w:w="1961" w:type="dxa"/>
            <w:noWrap/>
            <w:hideMark/>
          </w:tcPr>
          <w:p w14:paraId="12C7FC1E" w14:textId="77777777" w:rsidR="00E54CC6" w:rsidRPr="00720670" w:rsidRDefault="00E54CC6" w:rsidP="00E54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Cs w:val="21"/>
                <w:lang w:eastAsia="en-GB"/>
              </w:rPr>
            </w:pPr>
          </w:p>
        </w:tc>
        <w:tc>
          <w:tcPr>
            <w:tcW w:w="1931" w:type="dxa"/>
            <w:noWrap/>
            <w:hideMark/>
          </w:tcPr>
          <w:p w14:paraId="4449D867" w14:textId="77777777" w:rsidR="001E6A39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PANEL 1 </w:t>
            </w:r>
          </w:p>
          <w:p w14:paraId="1D1FCB57" w14:textId="6A181D63" w:rsidR="00E54CC6" w:rsidRPr="00720670" w:rsidRDefault="005834B1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SMRP: Merging of Traditions</w:t>
            </w:r>
          </w:p>
        </w:tc>
        <w:tc>
          <w:tcPr>
            <w:tcW w:w="2179" w:type="dxa"/>
            <w:noWrap/>
            <w:hideMark/>
          </w:tcPr>
          <w:p w14:paraId="20AAE714" w14:textId="77777777" w:rsidR="001E6A39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PANEL 2 </w:t>
            </w:r>
          </w:p>
          <w:p w14:paraId="67C8842C" w14:textId="5371249C" w:rsidR="00E54CC6" w:rsidRPr="00720670" w:rsidRDefault="005834B1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Women on Logic &amp; Language in the c20th</w:t>
            </w:r>
          </w:p>
        </w:tc>
        <w:tc>
          <w:tcPr>
            <w:tcW w:w="1985" w:type="dxa"/>
            <w:noWrap/>
            <w:hideMark/>
          </w:tcPr>
          <w:p w14:paraId="1DD30A9B" w14:textId="36966537" w:rsidR="001E6A39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PANEL 3</w:t>
            </w:r>
            <w:r w:rsidR="000937CF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*</w:t>
            </w: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 </w:t>
            </w:r>
            <w:r w:rsidR="005834B1"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 </w:t>
            </w:r>
          </w:p>
          <w:p w14:paraId="12837556" w14:textId="42B5C213" w:rsidR="000937CF" w:rsidRPr="006D32AE" w:rsidRDefault="005834B1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Tito </w:t>
            </w:r>
            <w:proofErr w:type="spellStart"/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Magri’s</w:t>
            </w:r>
            <w:proofErr w:type="spellEnd"/>
            <w:r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 Hume’s Imagination</w:t>
            </w:r>
            <w:r w:rsidR="000937CF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 (with opening &amp; closing comments from </w:t>
            </w:r>
            <w:proofErr w:type="spellStart"/>
            <w:r w:rsidR="000937CF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Magri</w:t>
            </w:r>
            <w:proofErr w:type="spellEnd"/>
            <w:r w:rsidR="000937CF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5839268D" w14:textId="5CE00574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PANEL </w:t>
            </w:r>
            <w:proofErr w:type="gramStart"/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4  </w:t>
            </w:r>
            <w:r w:rsidR="005834B1"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>Transcendental</w:t>
            </w:r>
            <w:proofErr w:type="gramEnd"/>
            <w:r w:rsidR="005834B1" w:rsidRPr="00720670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 Freedom &amp; Experience</w:t>
            </w:r>
            <w:r w:rsidR="000937CF">
              <w:rPr>
                <w:rFonts w:ascii="Garamond" w:eastAsia="Times New Roman" w:hAnsi="Garamond" w:cs="Calibri"/>
                <w:i/>
                <w:color w:val="2FB199"/>
                <w:szCs w:val="21"/>
                <w:lang w:eastAsia="en-GB"/>
              </w:rPr>
              <w:t xml:space="preserve"> (with extra discussion)</w:t>
            </w:r>
          </w:p>
        </w:tc>
        <w:tc>
          <w:tcPr>
            <w:tcW w:w="2073" w:type="dxa"/>
            <w:noWrap/>
            <w:hideMark/>
          </w:tcPr>
          <w:p w14:paraId="2388E5E9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</w:p>
        </w:tc>
      </w:tr>
      <w:tr w:rsidR="00E54CC6" w:rsidRPr="00E54CC6" w14:paraId="7A6B43A0" w14:textId="77777777" w:rsidTr="0072067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2FEAA90" w14:textId="031751A8" w:rsidR="00E54CC6" w:rsidRPr="00720670" w:rsidRDefault="004D2BC0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17:00</w:t>
            </w:r>
          </w:p>
        </w:tc>
        <w:tc>
          <w:tcPr>
            <w:tcW w:w="1961" w:type="dxa"/>
            <w:noWrap/>
            <w:hideMark/>
          </w:tcPr>
          <w:p w14:paraId="2EE238C5" w14:textId="77777777" w:rsidR="00E54CC6" w:rsidRPr="00720670" w:rsidRDefault="00E54CC6" w:rsidP="00E54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Cs w:val="21"/>
                <w:lang w:eastAsia="en-GB"/>
              </w:rPr>
            </w:pPr>
          </w:p>
        </w:tc>
        <w:tc>
          <w:tcPr>
            <w:tcW w:w="1931" w:type="dxa"/>
            <w:noWrap/>
            <w:hideMark/>
          </w:tcPr>
          <w:p w14:paraId="37A8AB1E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  <w:hideMark/>
          </w:tcPr>
          <w:p w14:paraId="5CB977A9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52307F76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2996AF61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noWrap/>
            <w:hideMark/>
          </w:tcPr>
          <w:p w14:paraId="14D2EA17" w14:textId="77777777" w:rsidR="00E54CC6" w:rsidRPr="00720670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END</w:t>
            </w:r>
          </w:p>
        </w:tc>
      </w:tr>
      <w:tr w:rsidR="00E54CC6" w:rsidRPr="00E54CC6" w14:paraId="58E2FF34" w14:textId="77777777" w:rsidTr="00720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0913BD8" w14:textId="41C2A07A" w:rsidR="00E54CC6" w:rsidRPr="00720670" w:rsidRDefault="004D2BC0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b/>
                <w:bCs/>
                <w:color w:val="2FB199"/>
                <w:sz w:val="24"/>
                <w:szCs w:val="21"/>
                <w:lang w:eastAsia="en-GB"/>
              </w:rPr>
              <w:t>18:00</w:t>
            </w:r>
          </w:p>
        </w:tc>
        <w:tc>
          <w:tcPr>
            <w:tcW w:w="1961" w:type="dxa"/>
            <w:noWrap/>
            <w:hideMark/>
          </w:tcPr>
          <w:p w14:paraId="1EB19FAB" w14:textId="77777777" w:rsidR="00E54CC6" w:rsidRPr="00720670" w:rsidRDefault="00E54CC6" w:rsidP="00E54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Cs w:val="21"/>
                <w:lang w:eastAsia="en-GB"/>
              </w:rPr>
            </w:pPr>
          </w:p>
        </w:tc>
        <w:tc>
          <w:tcPr>
            <w:tcW w:w="1931" w:type="dxa"/>
            <w:noWrap/>
            <w:hideMark/>
          </w:tcPr>
          <w:p w14:paraId="1F472091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179" w:type="dxa"/>
            <w:noWrap/>
            <w:hideMark/>
          </w:tcPr>
          <w:p w14:paraId="06B90C0F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985" w:type="dxa"/>
            <w:noWrap/>
            <w:hideMark/>
          </w:tcPr>
          <w:p w14:paraId="04104377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1276" w:type="dxa"/>
            <w:noWrap/>
            <w:hideMark/>
          </w:tcPr>
          <w:p w14:paraId="7EF8DF8E" w14:textId="77777777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Cs w:val="21"/>
                <w:lang w:eastAsia="en-GB"/>
              </w:rPr>
            </w:pPr>
          </w:p>
        </w:tc>
        <w:tc>
          <w:tcPr>
            <w:tcW w:w="2073" w:type="dxa"/>
            <w:hideMark/>
          </w:tcPr>
          <w:p w14:paraId="2CA534B0" w14:textId="1350B6DF" w:rsidR="00E54CC6" w:rsidRPr="00720670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</w:pP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>CONFERENCE DINNER</w:t>
            </w:r>
            <w:r w:rsidR="004D2BC0"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 (LEAF)</w:t>
            </w:r>
            <w:r w:rsidRPr="00720670">
              <w:rPr>
                <w:rFonts w:ascii="Garamond" w:eastAsia="Times New Roman" w:hAnsi="Garamond" w:cs="Calibri"/>
                <w:color w:val="2FB199"/>
                <w:szCs w:val="21"/>
                <w:lang w:eastAsia="en-GB"/>
              </w:rPr>
              <w:t xml:space="preserve"> </w:t>
            </w:r>
          </w:p>
        </w:tc>
      </w:tr>
    </w:tbl>
    <w:p w14:paraId="3D406E01" w14:textId="398D7471" w:rsidR="00E54CC6" w:rsidRPr="00E54CC6" w:rsidRDefault="00E54CC6">
      <w:pPr>
        <w:rPr>
          <w:rFonts w:ascii="Garamond" w:hAnsi="Garamond"/>
        </w:rPr>
      </w:pPr>
      <w:r w:rsidRPr="00E54CC6">
        <w:rPr>
          <w:rFonts w:ascii="Garamond" w:hAnsi="Garamond"/>
        </w:rPr>
        <w:br w:type="page"/>
      </w:r>
    </w:p>
    <w:p w14:paraId="12CD088A" w14:textId="53C41FFA" w:rsidR="00ED10FC" w:rsidRPr="00F25C28" w:rsidRDefault="00ED10FC" w:rsidP="00ED10FC">
      <w:pPr>
        <w:jc w:val="center"/>
        <w:rPr>
          <w:rFonts w:ascii="Times New Roman" w:hAnsi="Times New Roman" w:cs="Times New Roman"/>
          <w:b/>
          <w:bCs/>
          <w:i/>
          <w:color w:val="2FB199"/>
          <w:sz w:val="36"/>
          <w:szCs w:val="44"/>
          <w:u w:val="single"/>
        </w:rPr>
      </w:pPr>
      <w:r w:rsidRPr="00F25C28">
        <w:rPr>
          <w:rFonts w:ascii="Times New Roman" w:hAnsi="Times New Roman" w:cs="Times New Roman"/>
          <w:b/>
          <w:bCs/>
          <w:color w:val="2FB199"/>
          <w:sz w:val="36"/>
          <w:szCs w:val="44"/>
          <w:u w:val="single"/>
        </w:rPr>
        <w:lastRenderedPageBreak/>
        <w:t xml:space="preserve">Day 2: </w:t>
      </w:r>
      <w:r w:rsidRPr="00F25C28">
        <w:rPr>
          <w:rFonts w:ascii="Times New Roman" w:hAnsi="Times New Roman" w:cs="Times New Roman"/>
          <w:b/>
          <w:bCs/>
          <w:i/>
          <w:color w:val="2FB199"/>
          <w:sz w:val="36"/>
          <w:szCs w:val="44"/>
          <w:u w:val="single"/>
        </w:rPr>
        <w:t>Tuesday 09/04/24</w:t>
      </w:r>
    </w:p>
    <w:p w14:paraId="260BA4AC" w14:textId="77777777" w:rsidR="0041606D" w:rsidRPr="00ED10FC" w:rsidRDefault="0041606D" w:rsidP="00ED10FC">
      <w:pPr>
        <w:jc w:val="center"/>
        <w:rPr>
          <w:rFonts w:ascii="Times New Roman" w:hAnsi="Times New Roman" w:cs="Times New Roman"/>
          <w:b/>
          <w:bCs/>
          <w:i/>
          <w:color w:val="2FB199"/>
          <w:sz w:val="44"/>
          <w:szCs w:val="44"/>
          <w:u w:val="single"/>
        </w:rPr>
      </w:pPr>
    </w:p>
    <w:tbl>
      <w:tblPr>
        <w:tblStyle w:val="PlainTable5"/>
        <w:tblW w:w="12758" w:type="dxa"/>
        <w:tblLayout w:type="fixed"/>
        <w:tblLook w:val="04A0" w:firstRow="1" w:lastRow="0" w:firstColumn="1" w:lastColumn="0" w:noHBand="0" w:noVBand="1"/>
      </w:tblPr>
      <w:tblGrid>
        <w:gridCol w:w="1300"/>
        <w:gridCol w:w="1961"/>
        <w:gridCol w:w="1931"/>
        <w:gridCol w:w="1896"/>
        <w:gridCol w:w="1984"/>
        <w:gridCol w:w="1843"/>
        <w:gridCol w:w="1843"/>
      </w:tblGrid>
      <w:tr w:rsidR="00E54CC6" w:rsidRPr="00E54CC6" w14:paraId="5F1066E9" w14:textId="77777777" w:rsidTr="004D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0" w:type="dxa"/>
            <w:noWrap/>
            <w:hideMark/>
          </w:tcPr>
          <w:p w14:paraId="5F8E1BFC" w14:textId="77777777" w:rsidR="00E54CC6" w:rsidRPr="00F25C28" w:rsidRDefault="00E54CC6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TIME</w:t>
            </w:r>
          </w:p>
        </w:tc>
        <w:tc>
          <w:tcPr>
            <w:tcW w:w="1961" w:type="dxa"/>
            <w:noWrap/>
            <w:hideMark/>
          </w:tcPr>
          <w:p w14:paraId="69D4833D" w14:textId="15AFDB9E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L</w:t>
            </w:r>
            <w:r w:rsidR="004D2BC0"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ecture Theatre A</w:t>
            </w:r>
          </w:p>
        </w:tc>
        <w:tc>
          <w:tcPr>
            <w:tcW w:w="1931" w:type="dxa"/>
            <w:noWrap/>
            <w:hideMark/>
          </w:tcPr>
          <w:p w14:paraId="18BB9C32" w14:textId="623495B1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Lecture Theatre B</w:t>
            </w:r>
          </w:p>
        </w:tc>
        <w:tc>
          <w:tcPr>
            <w:tcW w:w="1896" w:type="dxa"/>
            <w:noWrap/>
            <w:hideMark/>
          </w:tcPr>
          <w:p w14:paraId="7063E641" w14:textId="47C97E62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Lecture Theatre C</w:t>
            </w:r>
          </w:p>
        </w:tc>
        <w:tc>
          <w:tcPr>
            <w:tcW w:w="1984" w:type="dxa"/>
            <w:noWrap/>
            <w:hideMark/>
          </w:tcPr>
          <w:p w14:paraId="43853F61" w14:textId="63B9C56C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Lecture Theatre D</w:t>
            </w:r>
          </w:p>
        </w:tc>
        <w:tc>
          <w:tcPr>
            <w:tcW w:w="1843" w:type="dxa"/>
            <w:noWrap/>
            <w:hideMark/>
          </w:tcPr>
          <w:p w14:paraId="22DBC50C" w14:textId="77777777" w:rsidR="00720670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i w:val="0"/>
                <w:iCs w:val="0"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G-</w:t>
            </w:r>
          </w:p>
          <w:p w14:paraId="69DD3823" w14:textId="317CFBFC" w:rsidR="00E54CC6" w:rsidRPr="00F25C2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FLEX</w:t>
            </w:r>
          </w:p>
        </w:tc>
        <w:tc>
          <w:tcPr>
            <w:tcW w:w="1843" w:type="dxa"/>
            <w:noWrap/>
            <w:hideMark/>
          </w:tcPr>
          <w:p w14:paraId="66BF96FD" w14:textId="59BAE75E" w:rsidR="00E54CC6" w:rsidRPr="00F25C28" w:rsidRDefault="004D2BC0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lang w:eastAsia="en-GB"/>
              </w:rPr>
              <w:t>Atrium</w:t>
            </w:r>
          </w:p>
        </w:tc>
      </w:tr>
      <w:tr w:rsidR="00E54CC6" w:rsidRPr="00E54CC6" w14:paraId="0AD8EA78" w14:textId="77777777" w:rsidTr="004D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23D5729A" w14:textId="185701AA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09:30</w:t>
            </w:r>
          </w:p>
        </w:tc>
        <w:tc>
          <w:tcPr>
            <w:tcW w:w="1961" w:type="dxa"/>
            <w:noWrap/>
            <w:hideMark/>
          </w:tcPr>
          <w:p w14:paraId="187A5835" w14:textId="477B2677" w:rsidR="000F64EA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KEYNOTE 2</w:t>
            </w:r>
            <w:r w:rsidR="000F64EA"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:</w:t>
            </w:r>
          </w:p>
          <w:p w14:paraId="20A13C53" w14:textId="5A7F7414" w:rsidR="000F64EA" w:rsidRPr="00F25C28" w:rsidRDefault="000F64EA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BETH LORD</w:t>
            </w:r>
          </w:p>
          <w:p w14:paraId="4E9A388A" w14:textId="6494031C" w:rsidR="000F64EA" w:rsidRPr="00F25C28" w:rsidRDefault="000F64EA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hAnsi="Garamond"/>
                <w:i/>
                <w:color w:val="2FB199"/>
              </w:rPr>
              <w:t>Divine Equality from Neoplatonism to Spinoza</w:t>
            </w:r>
          </w:p>
        </w:tc>
        <w:tc>
          <w:tcPr>
            <w:tcW w:w="1931" w:type="dxa"/>
            <w:noWrap/>
            <w:hideMark/>
          </w:tcPr>
          <w:p w14:paraId="0D77E1A0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96" w:type="dxa"/>
            <w:noWrap/>
            <w:hideMark/>
          </w:tcPr>
          <w:p w14:paraId="4B176249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5B2255F9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F4907EC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FC1DA1A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</w:tr>
      <w:tr w:rsidR="00846FFD" w:rsidRPr="00E54CC6" w14:paraId="315B3454" w14:textId="77777777" w:rsidTr="004D2BC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069CD93" w14:textId="2885EC82" w:rsidR="00846FFD" w:rsidRPr="00F25C28" w:rsidRDefault="00846FF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11</w:t>
            </w:r>
            <w:r w:rsidR="0041606D"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:00</w:t>
            </w:r>
          </w:p>
        </w:tc>
        <w:tc>
          <w:tcPr>
            <w:tcW w:w="1961" w:type="dxa"/>
            <w:noWrap/>
            <w:hideMark/>
          </w:tcPr>
          <w:p w14:paraId="2600663B" w14:textId="77777777" w:rsidR="00846FFD" w:rsidRPr="00F25C28" w:rsidRDefault="00846FFD" w:rsidP="00E54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931" w:type="dxa"/>
            <w:hideMark/>
          </w:tcPr>
          <w:p w14:paraId="0BAB6022" w14:textId="7BE991D6" w:rsidR="001E6A39" w:rsidRDefault="00846FFD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5 </w:t>
            </w:r>
          </w:p>
          <w:p w14:paraId="59A4EF1C" w14:textId="00B71B9F" w:rsidR="000F64EA" w:rsidRPr="00F25C28" w:rsidRDefault="000F64EA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SMRP: Logic &amp; Science</w:t>
            </w:r>
          </w:p>
          <w:p w14:paraId="3884CC78" w14:textId="77777777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  <w:p w14:paraId="785EB993" w14:textId="6007E81F" w:rsidR="00846FFD" w:rsidRPr="00F25C28" w:rsidRDefault="00846FFD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96" w:type="dxa"/>
            <w:hideMark/>
          </w:tcPr>
          <w:p w14:paraId="156EFE74" w14:textId="4A8CB6DA" w:rsidR="001E6A39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6 </w:t>
            </w:r>
          </w:p>
          <w:p w14:paraId="2D06FEF5" w14:textId="77777777" w:rsidR="000F64EA" w:rsidRPr="00F25C28" w:rsidRDefault="000F64EA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SSHAPP: Anscombe vs Austin </w:t>
            </w:r>
          </w:p>
          <w:p w14:paraId="3F43F47C" w14:textId="77777777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  <w:p w14:paraId="65023BEE" w14:textId="653911F9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984" w:type="dxa"/>
            <w:hideMark/>
          </w:tcPr>
          <w:p w14:paraId="13308167" w14:textId="134FA9A2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PANEL 7</w:t>
            </w:r>
          </w:p>
          <w:p w14:paraId="05DF9C1A" w14:textId="6E745255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Neglected Early Modern Minds: </w:t>
            </w:r>
            <w:proofErr w:type="spellStart"/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Cordemoy</w:t>
            </w:r>
            <w:proofErr w:type="spellEnd"/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, Cavendish &amp; Baxter</w:t>
            </w:r>
          </w:p>
          <w:p w14:paraId="21C1F94C" w14:textId="5973787D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43" w:type="dxa"/>
            <w:hideMark/>
          </w:tcPr>
          <w:p w14:paraId="593B682E" w14:textId="722B568F" w:rsidR="000F64EA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PANEL 8</w:t>
            </w:r>
          </w:p>
          <w:p w14:paraId="571895D6" w14:textId="77777777" w:rsidR="000F64EA" w:rsidRPr="00F25C28" w:rsidRDefault="000F64EA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Science vs Philosophy</w:t>
            </w:r>
          </w:p>
          <w:p w14:paraId="7A251A79" w14:textId="012DE874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 </w:t>
            </w:r>
          </w:p>
          <w:p w14:paraId="2985984D" w14:textId="565830A9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5308496" w14:textId="77777777" w:rsidR="00846FFD" w:rsidRPr="00F25C28" w:rsidRDefault="00846FFD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</w:tr>
      <w:tr w:rsidR="00E54CC6" w:rsidRPr="00E54CC6" w14:paraId="79994BF6" w14:textId="77777777" w:rsidTr="004D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19237AFA" w14:textId="040CDF8C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13:00</w:t>
            </w:r>
          </w:p>
        </w:tc>
        <w:tc>
          <w:tcPr>
            <w:tcW w:w="1961" w:type="dxa"/>
            <w:noWrap/>
            <w:hideMark/>
          </w:tcPr>
          <w:p w14:paraId="01319434" w14:textId="77777777" w:rsidR="00E54CC6" w:rsidRPr="00F25C28" w:rsidRDefault="00E54CC6" w:rsidP="00E54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931" w:type="dxa"/>
            <w:hideMark/>
          </w:tcPr>
          <w:p w14:paraId="660F3806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96" w:type="dxa"/>
            <w:hideMark/>
          </w:tcPr>
          <w:p w14:paraId="70E533AA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84" w:type="dxa"/>
            <w:hideMark/>
          </w:tcPr>
          <w:p w14:paraId="23FC053C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hideMark/>
          </w:tcPr>
          <w:p w14:paraId="166187AC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369E7FCA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LUNCH</w:t>
            </w:r>
          </w:p>
        </w:tc>
      </w:tr>
      <w:tr w:rsidR="00E54CC6" w:rsidRPr="00E54CC6" w14:paraId="00A1E3D7" w14:textId="77777777" w:rsidTr="004D2BC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07E2DE21" w14:textId="5676C950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14:00</w:t>
            </w:r>
          </w:p>
        </w:tc>
        <w:tc>
          <w:tcPr>
            <w:tcW w:w="1961" w:type="dxa"/>
            <w:noWrap/>
            <w:hideMark/>
          </w:tcPr>
          <w:p w14:paraId="25704DD4" w14:textId="77777777" w:rsidR="00E54CC6" w:rsidRPr="00F25C28" w:rsidRDefault="00E54CC6" w:rsidP="00E54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931" w:type="dxa"/>
            <w:hideMark/>
          </w:tcPr>
          <w:p w14:paraId="17F11772" w14:textId="03A49A53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9 </w:t>
            </w:r>
          </w:p>
          <w:p w14:paraId="6A5419E8" w14:textId="3772D836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SMRP: Metaphysics &amp; Epistemology</w:t>
            </w:r>
          </w:p>
          <w:p w14:paraId="606671D4" w14:textId="3E9BFB38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</w:p>
        </w:tc>
        <w:tc>
          <w:tcPr>
            <w:tcW w:w="1896" w:type="dxa"/>
            <w:hideMark/>
          </w:tcPr>
          <w:p w14:paraId="147FAE72" w14:textId="245BE9FF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10 </w:t>
            </w:r>
          </w:p>
          <w:p w14:paraId="0668D319" w14:textId="7E770792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SMRP: Metaphysics &amp; Epistemology</w:t>
            </w:r>
          </w:p>
          <w:p w14:paraId="5529AFDD" w14:textId="705316BB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984" w:type="dxa"/>
            <w:hideMark/>
          </w:tcPr>
          <w:p w14:paraId="73B903D3" w14:textId="752CA1FE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11 </w:t>
            </w:r>
          </w:p>
          <w:p w14:paraId="51FBA0AA" w14:textId="052A7ED6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Common Notions, Universal Experience in C17th Natural Philosophy</w:t>
            </w:r>
          </w:p>
          <w:p w14:paraId="3B4C8B59" w14:textId="236B8ED4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43" w:type="dxa"/>
            <w:hideMark/>
          </w:tcPr>
          <w:p w14:paraId="474B9030" w14:textId="4C4F7C9E" w:rsidR="000F64EA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PANEL 12</w:t>
            </w:r>
          </w:p>
          <w:p w14:paraId="4DE42E82" w14:textId="38E75F40" w:rsidR="00E54CC6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Identity, embodiment, &amp; second nature in Cavendish, Spinoza, &amp; Hegel</w:t>
            </w:r>
            <w:r w:rsidR="00E54CC6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  </w:t>
            </w:r>
          </w:p>
          <w:p w14:paraId="028ABBEA" w14:textId="1F3DDD9D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1F57A6AC" w14:textId="77777777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</w:tr>
      <w:tr w:rsidR="00E54CC6" w:rsidRPr="00E54CC6" w14:paraId="6777AA19" w14:textId="77777777" w:rsidTr="004D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4B02D667" w14:textId="41AD02C6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15:30</w:t>
            </w:r>
          </w:p>
        </w:tc>
        <w:tc>
          <w:tcPr>
            <w:tcW w:w="1961" w:type="dxa"/>
            <w:noWrap/>
            <w:hideMark/>
          </w:tcPr>
          <w:p w14:paraId="46E7FDD1" w14:textId="77777777" w:rsidR="00E54CC6" w:rsidRPr="00F25C28" w:rsidRDefault="00E54CC6" w:rsidP="00E54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931" w:type="dxa"/>
            <w:hideMark/>
          </w:tcPr>
          <w:p w14:paraId="4D0110F1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96" w:type="dxa"/>
            <w:hideMark/>
          </w:tcPr>
          <w:p w14:paraId="3CF3DB79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84" w:type="dxa"/>
            <w:hideMark/>
          </w:tcPr>
          <w:p w14:paraId="72377657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hideMark/>
          </w:tcPr>
          <w:p w14:paraId="54C3C916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760636F7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COFFEE</w:t>
            </w:r>
          </w:p>
        </w:tc>
      </w:tr>
      <w:tr w:rsidR="000F64EA" w:rsidRPr="00E54CC6" w14:paraId="1E5AA196" w14:textId="77777777" w:rsidTr="004D2BC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4C57166" w14:textId="7403B916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16:00</w:t>
            </w:r>
          </w:p>
        </w:tc>
        <w:tc>
          <w:tcPr>
            <w:tcW w:w="1961" w:type="dxa"/>
            <w:noWrap/>
            <w:hideMark/>
          </w:tcPr>
          <w:p w14:paraId="559C3A9C" w14:textId="77777777" w:rsidR="00E54CC6" w:rsidRPr="00F25C28" w:rsidRDefault="00E54CC6" w:rsidP="00E54C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931" w:type="dxa"/>
            <w:hideMark/>
          </w:tcPr>
          <w:p w14:paraId="164263FA" w14:textId="206C903E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13 </w:t>
            </w:r>
          </w:p>
          <w:p w14:paraId="1769D75F" w14:textId="77777777" w:rsidR="000F64EA" w:rsidRPr="00F25C28" w:rsidRDefault="000F64EA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SMRP: Powers</w:t>
            </w:r>
          </w:p>
          <w:p w14:paraId="497B39EB" w14:textId="77777777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  <w:p w14:paraId="65814384" w14:textId="486B164A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896" w:type="dxa"/>
            <w:hideMark/>
          </w:tcPr>
          <w:p w14:paraId="322780AE" w14:textId="7FE66200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PANEL 14</w:t>
            </w:r>
          </w:p>
          <w:p w14:paraId="2B081EC8" w14:textId="444AA524" w:rsidR="00E54CC6" w:rsidRPr="00F25C28" w:rsidRDefault="001E6A39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‘</w:t>
            </w:r>
            <w:r w:rsidR="000F64EA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Common Sense</w:t>
            </w:r>
            <w:r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’ </w:t>
            </w:r>
            <w:r w:rsidR="000F64EA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arguments against anti-realism</w:t>
            </w:r>
          </w:p>
        </w:tc>
        <w:tc>
          <w:tcPr>
            <w:tcW w:w="1984" w:type="dxa"/>
            <w:hideMark/>
          </w:tcPr>
          <w:p w14:paraId="7282DDE6" w14:textId="7EAE3BC1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15  </w:t>
            </w:r>
          </w:p>
          <w:p w14:paraId="24AD8C18" w14:textId="77777777" w:rsidR="000F64EA" w:rsidRPr="00F25C28" w:rsidRDefault="000F64EA" w:rsidP="000F6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Puzzles about Shape</w:t>
            </w:r>
          </w:p>
          <w:p w14:paraId="4FCDC93A" w14:textId="77777777" w:rsidR="000F64EA" w:rsidRPr="00F25C28" w:rsidRDefault="000F64EA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  <w:p w14:paraId="7191B3D9" w14:textId="3B173A75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43" w:type="dxa"/>
            <w:hideMark/>
          </w:tcPr>
          <w:p w14:paraId="553CA5A8" w14:textId="7D37479B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16 </w:t>
            </w:r>
          </w:p>
          <w:p w14:paraId="12AC11A6" w14:textId="77777777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Hegel</w:t>
            </w:r>
          </w:p>
          <w:p w14:paraId="7DAD79D3" w14:textId="6E2DCB31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0327865F" w14:textId="77777777" w:rsidR="00E54CC6" w:rsidRPr="00F25C2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</w:tr>
      <w:tr w:rsidR="000F64EA" w:rsidRPr="00E54CC6" w14:paraId="2CA34FFA" w14:textId="77777777" w:rsidTr="004D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" w:type="dxa"/>
            <w:noWrap/>
            <w:hideMark/>
          </w:tcPr>
          <w:p w14:paraId="7163D750" w14:textId="3A15AFE4" w:rsidR="00E54CC6" w:rsidRPr="00F25C28" w:rsidRDefault="0041606D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17:30</w:t>
            </w:r>
          </w:p>
        </w:tc>
        <w:tc>
          <w:tcPr>
            <w:tcW w:w="1961" w:type="dxa"/>
            <w:hideMark/>
          </w:tcPr>
          <w:p w14:paraId="24BB4D02" w14:textId="35A18C10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KEYNOTE 3</w:t>
            </w:r>
            <w:r w:rsidR="00367357"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:</w:t>
            </w:r>
          </w:p>
          <w:p w14:paraId="05C1386A" w14:textId="26B6E319" w:rsidR="00367357" w:rsidRPr="00F25C28" w:rsidRDefault="00367357" w:rsidP="00367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ALISON STONE</w:t>
            </w:r>
          </w:p>
          <w:p w14:paraId="2D86B2F6" w14:textId="77777777" w:rsidR="00367357" w:rsidRPr="00F25C28" w:rsidRDefault="00367357" w:rsidP="00367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lastRenderedPageBreak/>
              <w:t>Frances Power Cobbe and Animal Ethics</w:t>
            </w:r>
          </w:p>
          <w:p w14:paraId="1E481678" w14:textId="1200EDD0" w:rsidR="00E54CC6" w:rsidRPr="00F25C28" w:rsidRDefault="00E54CC6" w:rsidP="00367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931" w:type="dxa"/>
            <w:noWrap/>
            <w:hideMark/>
          </w:tcPr>
          <w:p w14:paraId="4E92BD8E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896" w:type="dxa"/>
            <w:noWrap/>
            <w:hideMark/>
          </w:tcPr>
          <w:p w14:paraId="6E7EC0C2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84" w:type="dxa"/>
            <w:noWrap/>
            <w:hideMark/>
          </w:tcPr>
          <w:p w14:paraId="0FB5B9F5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49AB99A3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843" w:type="dxa"/>
            <w:noWrap/>
            <w:hideMark/>
          </w:tcPr>
          <w:p w14:paraId="5731CD71" w14:textId="77777777" w:rsidR="00E54CC6" w:rsidRPr="00F25C2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</w:tr>
    </w:tbl>
    <w:p w14:paraId="1E6F1535" w14:textId="61FB4285" w:rsidR="00E54CC6" w:rsidRDefault="00E54CC6">
      <w:pPr>
        <w:rPr>
          <w:rFonts w:ascii="Garamond" w:hAnsi="Garamond"/>
        </w:rPr>
      </w:pPr>
    </w:p>
    <w:p w14:paraId="0172F361" w14:textId="6212A215" w:rsidR="00E54CC6" w:rsidRPr="00F25C28" w:rsidRDefault="00AE112C" w:rsidP="00AE112C">
      <w:pPr>
        <w:jc w:val="center"/>
        <w:rPr>
          <w:rFonts w:ascii="Garamond" w:hAnsi="Garamond"/>
          <w:b/>
          <w:bCs/>
          <w:i/>
          <w:color w:val="2FB199"/>
          <w:sz w:val="36"/>
          <w:u w:val="single"/>
        </w:rPr>
      </w:pPr>
      <w:r w:rsidRPr="00F25C28">
        <w:rPr>
          <w:rFonts w:ascii="Garamond" w:hAnsi="Garamond"/>
          <w:b/>
          <w:bCs/>
          <w:color w:val="2FB199"/>
          <w:sz w:val="36"/>
          <w:u w:val="single"/>
        </w:rPr>
        <w:t xml:space="preserve">Day 3: </w:t>
      </w:r>
      <w:r w:rsidRPr="00F25C28">
        <w:rPr>
          <w:rFonts w:ascii="Garamond" w:hAnsi="Garamond"/>
          <w:b/>
          <w:bCs/>
          <w:i/>
          <w:color w:val="2FB199"/>
          <w:sz w:val="36"/>
          <w:u w:val="single"/>
        </w:rPr>
        <w:t>Wednesday 10/04/2024</w:t>
      </w:r>
    </w:p>
    <w:p w14:paraId="7FE0E2C1" w14:textId="77777777" w:rsidR="00AE112C" w:rsidRPr="00AE112C" w:rsidRDefault="00AE112C" w:rsidP="00AE112C">
      <w:pPr>
        <w:jc w:val="center"/>
        <w:rPr>
          <w:rFonts w:ascii="Garamond" w:hAnsi="Garamond"/>
          <w:b/>
          <w:bCs/>
          <w:i/>
          <w:sz w:val="32"/>
          <w:u w:val="single"/>
        </w:rPr>
      </w:pPr>
    </w:p>
    <w:tbl>
      <w:tblPr>
        <w:tblStyle w:val="PlainTable5"/>
        <w:tblW w:w="13194" w:type="dxa"/>
        <w:tblLook w:val="04A0" w:firstRow="1" w:lastRow="0" w:firstColumn="1" w:lastColumn="0" w:noHBand="0" w:noVBand="1"/>
      </w:tblPr>
      <w:tblGrid>
        <w:gridCol w:w="1350"/>
        <w:gridCol w:w="2194"/>
        <w:gridCol w:w="1670"/>
        <w:gridCol w:w="456"/>
        <w:gridCol w:w="1323"/>
        <w:gridCol w:w="804"/>
        <w:gridCol w:w="2126"/>
        <w:gridCol w:w="1341"/>
        <w:gridCol w:w="360"/>
        <w:gridCol w:w="1570"/>
      </w:tblGrid>
      <w:tr w:rsidR="00AE112C" w:rsidRPr="00E54CC6" w14:paraId="1205FACE" w14:textId="77777777" w:rsidTr="00AE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noWrap/>
            <w:hideMark/>
          </w:tcPr>
          <w:p w14:paraId="67477D0F" w14:textId="77777777" w:rsidR="00AE112C" w:rsidRPr="00F25C28" w:rsidRDefault="00AE112C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TIME</w:t>
            </w:r>
          </w:p>
        </w:tc>
        <w:tc>
          <w:tcPr>
            <w:tcW w:w="2194" w:type="dxa"/>
            <w:noWrap/>
            <w:hideMark/>
          </w:tcPr>
          <w:p w14:paraId="3C958E94" w14:textId="1157D775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Lecture Theatre A</w:t>
            </w:r>
          </w:p>
        </w:tc>
        <w:tc>
          <w:tcPr>
            <w:tcW w:w="2126" w:type="dxa"/>
            <w:gridSpan w:val="2"/>
            <w:noWrap/>
            <w:hideMark/>
          </w:tcPr>
          <w:p w14:paraId="508B8D58" w14:textId="6B47D5FC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Lecture Theatre B</w:t>
            </w:r>
          </w:p>
        </w:tc>
        <w:tc>
          <w:tcPr>
            <w:tcW w:w="2127" w:type="dxa"/>
            <w:gridSpan w:val="2"/>
            <w:noWrap/>
            <w:hideMark/>
          </w:tcPr>
          <w:p w14:paraId="14BA510C" w14:textId="2ADA2213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Lecture Theatre C</w:t>
            </w:r>
          </w:p>
        </w:tc>
        <w:tc>
          <w:tcPr>
            <w:tcW w:w="2126" w:type="dxa"/>
            <w:noWrap/>
            <w:hideMark/>
          </w:tcPr>
          <w:p w14:paraId="4AC3F84C" w14:textId="66B970F8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Lecture Theatre D</w:t>
            </w:r>
          </w:p>
        </w:tc>
        <w:tc>
          <w:tcPr>
            <w:tcW w:w="1701" w:type="dxa"/>
            <w:gridSpan w:val="2"/>
            <w:noWrap/>
            <w:hideMark/>
          </w:tcPr>
          <w:p w14:paraId="3091E4C0" w14:textId="77777777" w:rsidR="00367357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i w:val="0"/>
                <w:iCs w:val="0"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G-</w:t>
            </w:r>
          </w:p>
          <w:p w14:paraId="5B196BA0" w14:textId="5C1F1C6A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FLEX</w:t>
            </w:r>
          </w:p>
        </w:tc>
        <w:tc>
          <w:tcPr>
            <w:tcW w:w="1570" w:type="dxa"/>
            <w:noWrap/>
            <w:hideMark/>
          </w:tcPr>
          <w:p w14:paraId="7942C82A" w14:textId="6EC4A68C" w:rsidR="00AE112C" w:rsidRPr="00F25C28" w:rsidRDefault="00AE112C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32"/>
                <w:szCs w:val="21"/>
                <w:lang w:eastAsia="en-GB"/>
              </w:rPr>
              <w:t>Atrium</w:t>
            </w:r>
          </w:p>
        </w:tc>
      </w:tr>
      <w:tr w:rsidR="00AE112C" w:rsidRPr="00E54CC6" w14:paraId="594C8F0B" w14:textId="77777777" w:rsidTr="00AE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0A737AF2" w14:textId="094BAA78" w:rsidR="00AE112C" w:rsidRPr="00F25C28" w:rsidRDefault="00AE112C" w:rsidP="00E54CC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09:00</w:t>
            </w:r>
          </w:p>
        </w:tc>
        <w:tc>
          <w:tcPr>
            <w:tcW w:w="2194" w:type="dxa"/>
            <w:noWrap/>
            <w:hideMark/>
          </w:tcPr>
          <w:p w14:paraId="0B403BAE" w14:textId="77777777" w:rsidR="00AE112C" w:rsidRPr="00F25C28" w:rsidRDefault="00AE112C" w:rsidP="00E54C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3A3E4AAB" w14:textId="686F414B" w:rsidR="00AE112C" w:rsidRPr="00F25C28" w:rsidRDefault="00AE112C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14:paraId="02C34E67" w14:textId="77777777" w:rsidR="00AE112C" w:rsidRPr="00F25C28" w:rsidRDefault="00AE112C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14:paraId="19A37573" w14:textId="77777777" w:rsidR="00AE112C" w:rsidRPr="00F25C28" w:rsidRDefault="00AE112C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2EDD80D1" w14:textId="77777777" w:rsidR="00AE112C" w:rsidRPr="00F25C28" w:rsidRDefault="00AE112C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02A399B6" w14:textId="77777777" w:rsidR="00AE112C" w:rsidRPr="00F25C28" w:rsidRDefault="00AE112C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COFFEE</w:t>
            </w:r>
          </w:p>
        </w:tc>
      </w:tr>
      <w:tr w:rsidR="00AE112C" w:rsidRPr="00E54CC6" w14:paraId="566E43F7" w14:textId="77777777" w:rsidTr="00AE11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69186E1D" w14:textId="52E3994D" w:rsidR="00AE112C" w:rsidRPr="00F25C28" w:rsidRDefault="00AE112C" w:rsidP="00345FB8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09:</w:t>
            </w:r>
            <w:r w:rsidR="005834B1"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30</w:t>
            </w:r>
          </w:p>
        </w:tc>
        <w:tc>
          <w:tcPr>
            <w:tcW w:w="2194" w:type="dxa"/>
            <w:noWrap/>
            <w:hideMark/>
          </w:tcPr>
          <w:p w14:paraId="69454C90" w14:textId="5AF64F2E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5598439B" w14:textId="4CC3061C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PANEL 17</w:t>
            </w:r>
          </w:p>
          <w:p w14:paraId="22971E16" w14:textId="70CE434D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Ancient moral </w:t>
            </w:r>
            <w:r w:rsidR="001E6A39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&amp;</w:t>
            </w:r>
            <w:r w:rsidR="001E6A39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 </w:t>
            </w: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political thought</w:t>
            </w:r>
          </w:p>
        </w:tc>
        <w:tc>
          <w:tcPr>
            <w:tcW w:w="1779" w:type="dxa"/>
            <w:gridSpan w:val="2"/>
            <w:noWrap/>
            <w:hideMark/>
          </w:tcPr>
          <w:p w14:paraId="4BF4B334" w14:textId="33F8C6BA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18 </w:t>
            </w:r>
          </w:p>
          <w:p w14:paraId="1A69E971" w14:textId="058BB241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Anscombe's The First Person</w:t>
            </w:r>
          </w:p>
        </w:tc>
        <w:tc>
          <w:tcPr>
            <w:tcW w:w="2930" w:type="dxa"/>
            <w:gridSpan w:val="2"/>
            <w:noWrap/>
            <w:hideMark/>
          </w:tcPr>
          <w:p w14:paraId="4238CAC3" w14:textId="69EC9AD2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19 </w:t>
            </w:r>
          </w:p>
          <w:p w14:paraId="17C770B6" w14:textId="34FC4E8B" w:rsidR="00367357" w:rsidRPr="00F25C28" w:rsidRDefault="00367357" w:rsidP="00367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Sympathy </w:t>
            </w:r>
            <w:r w:rsidR="001E6A39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&amp;</w:t>
            </w:r>
            <w:r w:rsidR="001E6A39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 </w:t>
            </w: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Virtue </w:t>
            </w:r>
          </w:p>
          <w:p w14:paraId="6C2D5769" w14:textId="60A20222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44D7D841" w14:textId="4E5E05AF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20 </w:t>
            </w:r>
          </w:p>
          <w:p w14:paraId="227F3C4D" w14:textId="278FFC33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Virtuous Epistemology</w:t>
            </w:r>
          </w:p>
        </w:tc>
        <w:tc>
          <w:tcPr>
            <w:tcW w:w="1930" w:type="dxa"/>
            <w:gridSpan w:val="2"/>
            <w:noWrap/>
            <w:hideMark/>
          </w:tcPr>
          <w:p w14:paraId="063911D8" w14:textId="77777777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</w:tr>
      <w:tr w:rsidR="00AE112C" w:rsidRPr="00E54CC6" w14:paraId="0E8CB0EC" w14:textId="77777777" w:rsidTr="00AE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7E032C38" w14:textId="492DFC1A" w:rsidR="00AE112C" w:rsidRPr="00F25C28" w:rsidRDefault="00AE112C" w:rsidP="00345FB8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11</w:t>
            </w:r>
            <w:r w:rsidR="005834B1"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:00</w:t>
            </w:r>
          </w:p>
        </w:tc>
        <w:tc>
          <w:tcPr>
            <w:tcW w:w="2194" w:type="dxa"/>
            <w:noWrap/>
            <w:hideMark/>
          </w:tcPr>
          <w:p w14:paraId="5AC45CCC" w14:textId="77777777" w:rsidR="00AE112C" w:rsidRPr="00F25C28" w:rsidRDefault="00AE112C" w:rsidP="00345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3A28F313" w14:textId="6757A2C1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14:paraId="5001E822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14:paraId="74333E16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6CE1B4BF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29DFECD0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COFFEE</w:t>
            </w:r>
          </w:p>
        </w:tc>
      </w:tr>
      <w:tr w:rsidR="00AE112C" w:rsidRPr="00E54CC6" w14:paraId="0F4B8CC7" w14:textId="77777777" w:rsidTr="00AE11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466BFA8B" w14:textId="0341BDDC" w:rsidR="00AE112C" w:rsidRPr="00F25C28" w:rsidRDefault="00AE112C" w:rsidP="00345FB8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11</w:t>
            </w:r>
            <w:r w:rsidR="005834B1"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:30</w:t>
            </w:r>
          </w:p>
        </w:tc>
        <w:tc>
          <w:tcPr>
            <w:tcW w:w="2194" w:type="dxa"/>
            <w:noWrap/>
            <w:hideMark/>
          </w:tcPr>
          <w:p w14:paraId="377771CD" w14:textId="77777777" w:rsidR="00AE112C" w:rsidRPr="00F25C28" w:rsidRDefault="00AE112C" w:rsidP="00345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00C9A4B0" w14:textId="080CE697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21 </w:t>
            </w:r>
          </w:p>
          <w:p w14:paraId="7C558E00" w14:textId="71F6E46D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Ancient Logic </w:t>
            </w:r>
            <w:r w:rsidR="001E6A39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&amp;</w:t>
            </w:r>
            <w:r w:rsidR="001E6A39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 </w:t>
            </w: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Science</w:t>
            </w:r>
          </w:p>
        </w:tc>
        <w:tc>
          <w:tcPr>
            <w:tcW w:w="1779" w:type="dxa"/>
            <w:gridSpan w:val="2"/>
            <w:noWrap/>
            <w:hideMark/>
          </w:tcPr>
          <w:p w14:paraId="4E9E9245" w14:textId="27A624EE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22 </w:t>
            </w:r>
          </w:p>
          <w:p w14:paraId="79358F9B" w14:textId="2BE397B4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First </w:t>
            </w:r>
            <w:r w:rsidR="001E6A39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&amp;</w:t>
            </w:r>
            <w:r w:rsidR="001E6A39"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 xml:space="preserve"> </w:t>
            </w: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Second Nature</w:t>
            </w:r>
          </w:p>
        </w:tc>
        <w:tc>
          <w:tcPr>
            <w:tcW w:w="2930" w:type="dxa"/>
            <w:gridSpan w:val="2"/>
            <w:noWrap/>
            <w:hideMark/>
          </w:tcPr>
          <w:p w14:paraId="25C095F8" w14:textId="553F94AE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23 </w:t>
            </w:r>
          </w:p>
          <w:p w14:paraId="16D32605" w14:textId="68460EE7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Mary Shepherd’s Realism</w:t>
            </w:r>
          </w:p>
        </w:tc>
        <w:tc>
          <w:tcPr>
            <w:tcW w:w="1341" w:type="dxa"/>
            <w:noWrap/>
            <w:hideMark/>
          </w:tcPr>
          <w:p w14:paraId="5B1D4855" w14:textId="0337AB36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 xml:space="preserve">PANEL 24 </w:t>
            </w:r>
          </w:p>
          <w:p w14:paraId="3D665945" w14:textId="0D6CD3C7" w:rsidR="00367357" w:rsidRPr="00F25C28" w:rsidRDefault="00367357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i/>
                <w:color w:val="2FB199"/>
                <w:lang w:eastAsia="en-GB"/>
              </w:rPr>
              <w:t>Evaluating Liberalism</w:t>
            </w:r>
          </w:p>
        </w:tc>
        <w:tc>
          <w:tcPr>
            <w:tcW w:w="1930" w:type="dxa"/>
            <w:gridSpan w:val="2"/>
            <w:noWrap/>
            <w:hideMark/>
          </w:tcPr>
          <w:p w14:paraId="1A7B8289" w14:textId="77777777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</w:tr>
      <w:tr w:rsidR="00AE112C" w:rsidRPr="00E54CC6" w14:paraId="6A7B39D1" w14:textId="77777777" w:rsidTr="00AE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7B6515B4" w14:textId="1F0145E0" w:rsidR="00AE112C" w:rsidRPr="00F25C28" w:rsidRDefault="005834B1" w:rsidP="00345FB8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13:30</w:t>
            </w:r>
          </w:p>
        </w:tc>
        <w:tc>
          <w:tcPr>
            <w:tcW w:w="2194" w:type="dxa"/>
            <w:noWrap/>
            <w:hideMark/>
          </w:tcPr>
          <w:p w14:paraId="6FFE99D7" w14:textId="77777777" w:rsidR="00AE112C" w:rsidRPr="00F25C28" w:rsidRDefault="00AE112C" w:rsidP="00345F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1560CC43" w14:textId="0B5ADB89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14:paraId="3D88E342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14:paraId="4783284D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0DADFD33" w14:textId="77777777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lang w:eastAsia="en-GB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66D73E3B" w14:textId="5601DA0D" w:rsidR="00AE112C" w:rsidRPr="00F25C28" w:rsidRDefault="00AE112C" w:rsidP="0034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LUNCH</w:t>
            </w:r>
          </w:p>
        </w:tc>
      </w:tr>
      <w:tr w:rsidR="00AE112C" w:rsidRPr="00E54CC6" w14:paraId="30B24B44" w14:textId="77777777" w:rsidTr="00AE11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096DE164" w14:textId="6E4FAD2E" w:rsidR="00AE112C" w:rsidRPr="00F25C28" w:rsidRDefault="005834B1" w:rsidP="00345FB8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14:30</w:t>
            </w:r>
          </w:p>
        </w:tc>
        <w:tc>
          <w:tcPr>
            <w:tcW w:w="2194" w:type="dxa"/>
            <w:noWrap/>
          </w:tcPr>
          <w:p w14:paraId="7867160E" w14:textId="77777777" w:rsidR="00AE112C" w:rsidRPr="00F25C28" w:rsidRDefault="00AE112C" w:rsidP="00345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KEYNOTE 4</w:t>
            </w:r>
            <w:r w:rsidR="00367357"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:</w:t>
            </w:r>
          </w:p>
          <w:p w14:paraId="4D862FD4" w14:textId="77777777" w:rsidR="00367357" w:rsidRDefault="00367357" w:rsidP="00345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SANDFORD SHIEH</w:t>
            </w:r>
          </w:p>
          <w:p w14:paraId="576C7DA9" w14:textId="6C10D590" w:rsidR="001E6A39" w:rsidRPr="006D32AE" w:rsidRDefault="001E6A39" w:rsidP="00345FB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i/>
                <w:iCs/>
                <w:color w:val="2FB199"/>
                <w:lang w:eastAsia="en-GB"/>
              </w:rPr>
            </w:pPr>
            <w:r>
              <w:rPr>
                <w:rFonts w:ascii="Garamond" w:eastAsia="Times New Roman" w:hAnsi="Garamond" w:cs="Calibri"/>
                <w:i/>
                <w:iCs/>
                <w:color w:val="2FB199"/>
                <w:lang w:eastAsia="en-GB"/>
              </w:rPr>
              <w:t>Hylomorphic Aliens</w:t>
            </w:r>
          </w:p>
        </w:tc>
        <w:tc>
          <w:tcPr>
            <w:tcW w:w="1670" w:type="dxa"/>
            <w:noWrap/>
            <w:hideMark/>
          </w:tcPr>
          <w:p w14:paraId="781DAF68" w14:textId="6AE1211D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14:paraId="25DF2204" w14:textId="325E24C2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14:paraId="7C28C964" w14:textId="197E24C0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43C30EA5" w14:textId="17548CB4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2D159999" w14:textId="77777777" w:rsidR="00AE112C" w:rsidRPr="00F25C28" w:rsidRDefault="00AE112C" w:rsidP="0034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</w:p>
        </w:tc>
      </w:tr>
      <w:tr w:rsidR="00AE112C" w:rsidRPr="00E54CC6" w14:paraId="3C6BD997" w14:textId="77777777" w:rsidTr="00AE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21D2D251" w14:textId="4167DAD7" w:rsidR="00AE112C" w:rsidRPr="00F25C28" w:rsidRDefault="005834B1" w:rsidP="00145646">
            <w:pPr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b/>
                <w:bCs/>
                <w:color w:val="2FB199"/>
                <w:sz w:val="24"/>
                <w:lang w:eastAsia="en-GB"/>
              </w:rPr>
              <w:t>16:00</w:t>
            </w:r>
          </w:p>
        </w:tc>
        <w:tc>
          <w:tcPr>
            <w:tcW w:w="2194" w:type="dxa"/>
            <w:noWrap/>
            <w:hideMark/>
          </w:tcPr>
          <w:p w14:paraId="2FDB35A8" w14:textId="77777777" w:rsidR="00AE112C" w:rsidRPr="00F25C28" w:rsidRDefault="00AE112C" w:rsidP="001456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lang w:eastAsia="en-GB"/>
              </w:rPr>
            </w:pPr>
          </w:p>
        </w:tc>
        <w:tc>
          <w:tcPr>
            <w:tcW w:w="1670" w:type="dxa"/>
            <w:noWrap/>
            <w:hideMark/>
          </w:tcPr>
          <w:p w14:paraId="07A64BC5" w14:textId="118DC462" w:rsidR="00AE112C" w:rsidRPr="00F25C28" w:rsidRDefault="00AE112C" w:rsidP="0014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779" w:type="dxa"/>
            <w:gridSpan w:val="2"/>
            <w:noWrap/>
            <w:hideMark/>
          </w:tcPr>
          <w:p w14:paraId="11B580F6" w14:textId="77777777" w:rsidR="00AE112C" w:rsidRPr="00F25C28" w:rsidRDefault="00AE112C" w:rsidP="0014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2930" w:type="dxa"/>
            <w:gridSpan w:val="2"/>
            <w:noWrap/>
            <w:hideMark/>
          </w:tcPr>
          <w:p w14:paraId="7B212046" w14:textId="77777777" w:rsidR="00AE112C" w:rsidRPr="00F25C28" w:rsidRDefault="00AE112C" w:rsidP="0014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341" w:type="dxa"/>
            <w:noWrap/>
            <w:hideMark/>
          </w:tcPr>
          <w:p w14:paraId="40E02580" w14:textId="77777777" w:rsidR="00AE112C" w:rsidRPr="00F25C28" w:rsidRDefault="00AE112C" w:rsidP="0014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 </w:t>
            </w:r>
          </w:p>
        </w:tc>
        <w:tc>
          <w:tcPr>
            <w:tcW w:w="1930" w:type="dxa"/>
            <w:gridSpan w:val="2"/>
            <w:noWrap/>
            <w:hideMark/>
          </w:tcPr>
          <w:p w14:paraId="720B73F1" w14:textId="037BC576" w:rsidR="00AE112C" w:rsidRPr="00F25C28" w:rsidRDefault="00AE112C" w:rsidP="0014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lang w:eastAsia="en-GB"/>
              </w:rPr>
            </w:pPr>
            <w:r w:rsidRPr="00F25C28">
              <w:rPr>
                <w:rFonts w:ascii="Garamond" w:eastAsia="Times New Roman" w:hAnsi="Garamond" w:cs="Calibri"/>
                <w:color w:val="2FB199"/>
                <w:lang w:eastAsia="en-GB"/>
              </w:rPr>
              <w:t>COFFEE</w:t>
            </w:r>
          </w:p>
        </w:tc>
      </w:tr>
      <w:tr w:rsidR="00AE112C" w:rsidRPr="00E54CC6" w14:paraId="4514D384" w14:textId="77777777" w:rsidTr="00AE112C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  <w:hideMark/>
          </w:tcPr>
          <w:p w14:paraId="10874535" w14:textId="6CFC2538" w:rsidR="00AE112C" w:rsidRPr="005834B1" w:rsidRDefault="005834B1" w:rsidP="00145646">
            <w:pPr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5834B1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16:30</w:t>
            </w:r>
          </w:p>
        </w:tc>
        <w:tc>
          <w:tcPr>
            <w:tcW w:w="2194" w:type="dxa"/>
            <w:noWrap/>
            <w:hideMark/>
          </w:tcPr>
          <w:p w14:paraId="3076C371" w14:textId="77777777" w:rsidR="00AE112C" w:rsidRPr="005834B1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5834B1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AGM</w:t>
            </w:r>
          </w:p>
        </w:tc>
        <w:tc>
          <w:tcPr>
            <w:tcW w:w="1670" w:type="dxa"/>
            <w:noWrap/>
            <w:hideMark/>
          </w:tcPr>
          <w:p w14:paraId="5734A0F0" w14:textId="3491F69A" w:rsidR="00AE112C" w:rsidRPr="00E54CC6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779" w:type="dxa"/>
            <w:gridSpan w:val="2"/>
            <w:noWrap/>
            <w:hideMark/>
          </w:tcPr>
          <w:p w14:paraId="190EFDB1" w14:textId="77777777" w:rsidR="00AE112C" w:rsidRPr="00E54CC6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1"/>
                <w:szCs w:val="21"/>
                <w:lang w:eastAsia="en-GB"/>
              </w:rPr>
            </w:pPr>
          </w:p>
        </w:tc>
        <w:tc>
          <w:tcPr>
            <w:tcW w:w="2930" w:type="dxa"/>
            <w:gridSpan w:val="2"/>
            <w:noWrap/>
            <w:hideMark/>
          </w:tcPr>
          <w:p w14:paraId="6F27355B" w14:textId="77777777" w:rsidR="00AE112C" w:rsidRPr="00E54CC6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341" w:type="dxa"/>
            <w:noWrap/>
            <w:hideMark/>
          </w:tcPr>
          <w:p w14:paraId="4E36DDE4" w14:textId="77777777" w:rsidR="00AE112C" w:rsidRPr="00E54CC6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sz w:val="21"/>
                <w:szCs w:val="21"/>
                <w:lang w:eastAsia="en-GB"/>
              </w:rPr>
            </w:pPr>
          </w:p>
        </w:tc>
        <w:tc>
          <w:tcPr>
            <w:tcW w:w="1930" w:type="dxa"/>
            <w:gridSpan w:val="2"/>
            <w:noWrap/>
            <w:hideMark/>
          </w:tcPr>
          <w:p w14:paraId="29EB5B28" w14:textId="68D9B82F" w:rsidR="00AE112C" w:rsidRPr="00E54CC6" w:rsidRDefault="00AE112C" w:rsidP="00145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9CE357C" w14:textId="52E8F401" w:rsidR="00E54CC6" w:rsidRPr="00E54CC6" w:rsidRDefault="00E54CC6">
      <w:pPr>
        <w:rPr>
          <w:rFonts w:ascii="Garamond" w:hAnsi="Garamond"/>
        </w:rPr>
      </w:pPr>
    </w:p>
    <w:p w14:paraId="4DE5AF37" w14:textId="77777777" w:rsidR="00E54CC6" w:rsidRPr="00E54CC6" w:rsidRDefault="00E54CC6">
      <w:pPr>
        <w:rPr>
          <w:rFonts w:ascii="Garamond" w:hAnsi="Garamond"/>
        </w:rPr>
      </w:pPr>
      <w:r w:rsidRPr="00E54CC6">
        <w:rPr>
          <w:rFonts w:ascii="Garamond" w:hAnsi="Garamond"/>
        </w:rPr>
        <w:br w:type="page"/>
      </w:r>
    </w:p>
    <w:p w14:paraId="3F163B2D" w14:textId="0A06104D" w:rsidR="00E54CC6" w:rsidRPr="00F25C28" w:rsidRDefault="00E54CC6" w:rsidP="00F25C28">
      <w:pPr>
        <w:jc w:val="center"/>
        <w:rPr>
          <w:rFonts w:ascii="Garamond" w:hAnsi="Garamond" w:cs="Times New Roman"/>
          <w:b/>
          <w:bCs/>
          <w:color w:val="2FB199"/>
          <w:sz w:val="36"/>
          <w:u w:val="single"/>
        </w:rPr>
      </w:pPr>
      <w:r w:rsidRPr="00F25C28">
        <w:rPr>
          <w:rFonts w:ascii="Garamond" w:hAnsi="Garamond" w:cs="Times New Roman"/>
          <w:b/>
          <w:bCs/>
          <w:color w:val="2FB199"/>
          <w:sz w:val="36"/>
          <w:u w:val="single"/>
        </w:rPr>
        <w:lastRenderedPageBreak/>
        <w:t>PANELS</w:t>
      </w:r>
    </w:p>
    <w:p w14:paraId="25AC038F" w14:textId="53115785" w:rsidR="00E54CC6" w:rsidRPr="000C0798" w:rsidRDefault="00E54CC6">
      <w:pPr>
        <w:rPr>
          <w:rFonts w:ascii="Garamond" w:hAnsi="Garamond"/>
          <w:color w:val="2FB199"/>
        </w:rPr>
      </w:pPr>
    </w:p>
    <w:tbl>
      <w:tblPr>
        <w:tblStyle w:val="PlainTable5"/>
        <w:tblW w:w="14477" w:type="dxa"/>
        <w:tblLook w:val="04A0" w:firstRow="1" w:lastRow="0" w:firstColumn="1" w:lastColumn="0" w:noHBand="0" w:noVBand="1"/>
      </w:tblPr>
      <w:tblGrid>
        <w:gridCol w:w="414"/>
        <w:gridCol w:w="1991"/>
        <w:gridCol w:w="2693"/>
        <w:gridCol w:w="2835"/>
        <w:gridCol w:w="3260"/>
        <w:gridCol w:w="3284"/>
      </w:tblGrid>
      <w:tr w:rsidR="000C0798" w:rsidRPr="000C0798" w14:paraId="4A175618" w14:textId="77777777" w:rsidTr="00F25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4" w:type="dxa"/>
            <w:noWrap/>
            <w:hideMark/>
          </w:tcPr>
          <w:p w14:paraId="43835590" w14:textId="77777777" w:rsidR="00E54CC6" w:rsidRPr="000C0798" w:rsidRDefault="00E54CC6" w:rsidP="00E54CC6">
            <w:pPr>
              <w:rPr>
                <w:rFonts w:ascii="Garamond" w:eastAsia="Times New Roman" w:hAnsi="Garamond" w:cs="Times New Roman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1991" w:type="dxa"/>
            <w:hideMark/>
          </w:tcPr>
          <w:p w14:paraId="20764244" w14:textId="77777777" w:rsidR="00E54CC6" w:rsidRPr="000C0798" w:rsidRDefault="00E54CC6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 NAME</w:t>
            </w:r>
          </w:p>
        </w:tc>
        <w:tc>
          <w:tcPr>
            <w:tcW w:w="2693" w:type="dxa"/>
            <w:hideMark/>
          </w:tcPr>
          <w:p w14:paraId="73D8F315" w14:textId="5CB28211" w:rsidR="00E54CC6" w:rsidRPr="000C0798" w:rsidRDefault="00F25C28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</w:t>
            </w:r>
            <w:r w:rsidR="00E54CC6"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aper 1</w:t>
            </w:r>
          </w:p>
        </w:tc>
        <w:tc>
          <w:tcPr>
            <w:tcW w:w="2835" w:type="dxa"/>
            <w:hideMark/>
          </w:tcPr>
          <w:p w14:paraId="64F2584D" w14:textId="4A4D1B38" w:rsidR="00E54CC6" w:rsidRPr="000C0798" w:rsidRDefault="00F25C28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</w:t>
            </w:r>
            <w:r w:rsidR="00E54CC6"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aper 2</w:t>
            </w:r>
          </w:p>
        </w:tc>
        <w:tc>
          <w:tcPr>
            <w:tcW w:w="3260" w:type="dxa"/>
            <w:hideMark/>
          </w:tcPr>
          <w:p w14:paraId="40325C90" w14:textId="002E049F" w:rsidR="00E54CC6" w:rsidRPr="000C0798" w:rsidRDefault="00F25C28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</w:t>
            </w:r>
            <w:r w:rsidR="00E54CC6"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aper 3</w:t>
            </w:r>
          </w:p>
        </w:tc>
        <w:tc>
          <w:tcPr>
            <w:tcW w:w="3284" w:type="dxa"/>
            <w:hideMark/>
          </w:tcPr>
          <w:p w14:paraId="6715CAF0" w14:textId="7E712E33" w:rsidR="00E54CC6" w:rsidRPr="000C0798" w:rsidRDefault="00F25C28" w:rsidP="00E54C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</w:t>
            </w:r>
            <w:r w:rsidR="00E54CC6"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aper 4</w:t>
            </w:r>
          </w:p>
        </w:tc>
      </w:tr>
      <w:tr w:rsidR="000C0798" w:rsidRPr="000C0798" w14:paraId="7BABCD90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7C4EA8B0" w14:textId="77777777" w:rsidR="00E54CC6" w:rsidRPr="000C0798" w:rsidRDefault="00E54CC6" w:rsidP="00E54CC6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1991" w:type="dxa"/>
            <w:hideMark/>
          </w:tcPr>
          <w:p w14:paraId="70AA5D33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Merging of Traditions (SMRP)</w:t>
            </w:r>
          </w:p>
        </w:tc>
        <w:tc>
          <w:tcPr>
            <w:tcW w:w="2693" w:type="dxa"/>
            <w:hideMark/>
          </w:tcPr>
          <w:p w14:paraId="52C651B5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TATIANA BARKOVSKIY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Marguerite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Porete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on the epistemically and ontologically transformative dimension of love</w:t>
            </w:r>
          </w:p>
        </w:tc>
        <w:tc>
          <w:tcPr>
            <w:tcW w:w="2835" w:type="dxa"/>
            <w:hideMark/>
          </w:tcPr>
          <w:p w14:paraId="1D39610D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JACK ZUPKO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Certitude, Firmness, and Truth: The Psychology of Knowing in John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Buridan</w:t>
            </w:r>
            <w:proofErr w:type="spellEnd"/>
          </w:p>
        </w:tc>
        <w:tc>
          <w:tcPr>
            <w:tcW w:w="3260" w:type="dxa"/>
            <w:hideMark/>
          </w:tcPr>
          <w:p w14:paraId="3D4CF076" w14:textId="15CAAF2F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MASSIMILIANO TININI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Bible and Exegetical Tradition in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Yehudah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Abarbanel’s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Dialoghi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d’amore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"</w:t>
            </w:r>
          </w:p>
        </w:tc>
        <w:tc>
          <w:tcPr>
            <w:tcW w:w="3284" w:type="dxa"/>
            <w:hideMark/>
          </w:tcPr>
          <w:p w14:paraId="4BB1B64F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bookmarkStart w:id="0" w:name="RANGE!F2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AMOS EDELHEIT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Florentine Aristotelianism and Scholasticism in the Renaissance: The Case of Niccolò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Tignosi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(1402-1474)</w:t>
            </w:r>
            <w:bookmarkEnd w:id="0"/>
          </w:p>
        </w:tc>
      </w:tr>
      <w:tr w:rsidR="000C0798" w:rsidRPr="000C0798" w14:paraId="5ED1A7ED" w14:textId="77777777" w:rsidTr="00F25C28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08F9F77D" w14:textId="77777777" w:rsidR="00E54CC6" w:rsidRPr="000C0798" w:rsidRDefault="00E54CC6" w:rsidP="00E54CC6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1991" w:type="dxa"/>
            <w:hideMark/>
          </w:tcPr>
          <w:p w14:paraId="789838B8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Women on Logic &amp; Language in the c20th</w:t>
            </w:r>
          </w:p>
        </w:tc>
        <w:tc>
          <w:tcPr>
            <w:tcW w:w="2693" w:type="dxa"/>
            <w:hideMark/>
          </w:tcPr>
          <w:p w14:paraId="02C4E189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SIOBHAN CHAPMAN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Helen Knight on language and art</w:t>
            </w:r>
          </w:p>
        </w:tc>
        <w:tc>
          <w:tcPr>
            <w:tcW w:w="2835" w:type="dxa"/>
            <w:hideMark/>
          </w:tcPr>
          <w:p w14:paraId="560CED74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SOPHIA CONNELL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Alice Ambrose’s philosophical method</w:t>
            </w:r>
          </w:p>
        </w:tc>
        <w:tc>
          <w:tcPr>
            <w:tcW w:w="3260" w:type="dxa"/>
            <w:hideMark/>
          </w:tcPr>
          <w:p w14:paraId="48FE6D2F" w14:textId="0455B02A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MAHESHI GUNAWARDAN</w:t>
            </w:r>
            <w:r w:rsidR="004A2079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Susan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Stebbing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as a foremother of informal logic</w:t>
            </w:r>
          </w:p>
        </w:tc>
        <w:tc>
          <w:tcPr>
            <w:tcW w:w="3284" w:type="dxa"/>
            <w:hideMark/>
          </w:tcPr>
          <w:p w14:paraId="63AF8016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FREDERIQUE JANSSEN-LAURET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Ruth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Barcan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Marcus’ contributions to modal logic</w:t>
            </w:r>
          </w:p>
        </w:tc>
      </w:tr>
      <w:tr w:rsidR="000C0798" w:rsidRPr="000C0798" w14:paraId="465AAC5A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2C242A6E" w14:textId="77777777" w:rsidR="00E54CC6" w:rsidRPr="000C0798" w:rsidRDefault="00E54CC6" w:rsidP="00E54CC6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1991" w:type="dxa"/>
            <w:hideMark/>
          </w:tcPr>
          <w:p w14:paraId="027C970E" w14:textId="09AFDB7C" w:rsidR="000937CF" w:rsidRPr="000C0798" w:rsidRDefault="00E54CC6" w:rsidP="00093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: Tito </w:t>
            </w: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Magri’s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 </w:t>
            </w:r>
            <w:r w:rsidRPr="006D32AE">
              <w:rPr>
                <w:rFonts w:ascii="Garamond" w:eastAsia="Times New Roman" w:hAnsi="Garamond" w:cs="Calibri"/>
                <w:b/>
                <w:bCs/>
                <w:i/>
                <w:iCs/>
                <w:color w:val="2FB199"/>
                <w:sz w:val="21"/>
                <w:szCs w:val="21"/>
                <w:lang w:eastAsia="en-GB"/>
              </w:rPr>
              <w:t>Hume’s Imagination</w:t>
            </w:r>
            <w:r w:rsidR="000937CF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*</w:t>
            </w:r>
          </w:p>
        </w:tc>
        <w:tc>
          <w:tcPr>
            <w:tcW w:w="2693" w:type="dxa"/>
            <w:hideMark/>
          </w:tcPr>
          <w:p w14:paraId="00BBA671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TITO MAGRI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Opening remarks &amp; responses</w:t>
            </w:r>
          </w:p>
        </w:tc>
        <w:tc>
          <w:tcPr>
            <w:tcW w:w="2835" w:type="dxa"/>
            <w:hideMark/>
          </w:tcPr>
          <w:p w14:paraId="39ECF2ED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MARINA FRASCA-SPADA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The point of view on the Treatise, Book 1 in Tito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Magri’s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</w:t>
            </w:r>
            <w:r w:rsidRPr="000C0798">
              <w:rPr>
                <w:rFonts w:ascii="Garamond" w:eastAsia="Times New Roman" w:hAnsi="Garamond" w:cs="Calibri"/>
                <w:i/>
                <w:iCs/>
                <w:color w:val="2FB199"/>
                <w:sz w:val="21"/>
                <w:szCs w:val="21"/>
                <w:lang w:eastAsia="en-GB"/>
              </w:rPr>
              <w:t>Hume’s Imagination</w:t>
            </w:r>
          </w:p>
        </w:tc>
        <w:tc>
          <w:tcPr>
            <w:tcW w:w="3260" w:type="dxa"/>
            <w:hideMark/>
          </w:tcPr>
          <w:p w14:paraId="52304F93" w14:textId="77777777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P. J. E. KAIL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Animals and Naturalism and Hume’s Imagination: Comments on Tito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Magri’s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</w:t>
            </w:r>
            <w:r w:rsidRPr="000C0798">
              <w:rPr>
                <w:rFonts w:ascii="Garamond" w:eastAsia="Times New Roman" w:hAnsi="Garamond" w:cs="Calibri"/>
                <w:i/>
                <w:iCs/>
                <w:color w:val="2FB199"/>
                <w:sz w:val="21"/>
                <w:szCs w:val="21"/>
                <w:lang w:eastAsia="en-GB"/>
              </w:rPr>
              <w:t>Hume’s Imagination</w:t>
            </w:r>
          </w:p>
        </w:tc>
        <w:tc>
          <w:tcPr>
            <w:tcW w:w="3284" w:type="dxa"/>
            <w:hideMark/>
          </w:tcPr>
          <w:p w14:paraId="22698D33" w14:textId="51756923" w:rsidR="00E54CC6" w:rsidRPr="000C0798" w:rsidRDefault="00E54CC6" w:rsidP="00E54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ALESSIO VAC</w:t>
            </w:r>
            <w:r w:rsidR="007E5629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ARI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r w:rsidR="00A750E7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Hume's Idea of the Self and Personal Identity: Comments on Tito </w:t>
            </w:r>
            <w:proofErr w:type="spellStart"/>
            <w:r w:rsidR="00A750E7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Magri’s</w:t>
            </w:r>
            <w:proofErr w:type="spellEnd"/>
            <w:r w:rsidR="00A750E7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Hume's Imagination</w:t>
            </w:r>
          </w:p>
        </w:tc>
      </w:tr>
      <w:tr w:rsidR="000C0798" w:rsidRPr="000C0798" w14:paraId="40F6EE6C" w14:textId="77777777" w:rsidTr="00F25C2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1F92D5D5" w14:textId="77777777" w:rsidR="00E54CC6" w:rsidRPr="000C0798" w:rsidRDefault="00E54CC6" w:rsidP="00E54CC6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1991" w:type="dxa"/>
            <w:hideMark/>
          </w:tcPr>
          <w:p w14:paraId="5F221DC0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Transcendental Freedom &amp; Experience</w:t>
            </w:r>
          </w:p>
        </w:tc>
        <w:tc>
          <w:tcPr>
            <w:tcW w:w="2693" w:type="dxa"/>
            <w:hideMark/>
          </w:tcPr>
          <w:p w14:paraId="3ADC32A1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LUCIA VOLONTÉ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Kant on Transcendental Freedom: An Analysis of the Notes on Metaphysics from 1760s</w:t>
            </w:r>
          </w:p>
        </w:tc>
        <w:tc>
          <w:tcPr>
            <w:tcW w:w="2835" w:type="dxa"/>
            <w:hideMark/>
          </w:tcPr>
          <w:p w14:paraId="2C8F2933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ÁLVARO R. G. BARREDO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How to find a free being: reflective judgment and the sensible signs of freedom</w:t>
            </w:r>
          </w:p>
        </w:tc>
        <w:tc>
          <w:tcPr>
            <w:tcW w:w="3260" w:type="dxa"/>
            <w:hideMark/>
          </w:tcPr>
          <w:p w14:paraId="0B2C53C9" w14:textId="77777777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JOE SAUNDERS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Invisible Freedom: Epistemic and Practical Problems with Kant’s Theory of Freedom</w:t>
            </w:r>
          </w:p>
        </w:tc>
        <w:tc>
          <w:tcPr>
            <w:tcW w:w="3284" w:type="dxa"/>
            <w:hideMark/>
          </w:tcPr>
          <w:p w14:paraId="3E96F9B8" w14:textId="70B4254E" w:rsidR="00E54CC6" w:rsidRPr="000C0798" w:rsidRDefault="00E54CC6" w:rsidP="00E54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360DCA1C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DD49513" w14:textId="77777777" w:rsidR="006551C3" w:rsidRPr="000C0798" w:rsidRDefault="006551C3" w:rsidP="00AE112C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991" w:type="dxa"/>
            <w:hideMark/>
          </w:tcPr>
          <w:p w14:paraId="1F67C129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: Logic &amp; Science (SMRP) </w:t>
            </w:r>
          </w:p>
        </w:tc>
        <w:tc>
          <w:tcPr>
            <w:tcW w:w="2693" w:type="dxa"/>
            <w:hideMark/>
          </w:tcPr>
          <w:p w14:paraId="6A6A11C4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PETER EARDLEY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Theology and the Parts of Logic in Later Medieval Philosophy</w:t>
            </w:r>
          </w:p>
        </w:tc>
        <w:tc>
          <w:tcPr>
            <w:tcW w:w="2835" w:type="dxa"/>
            <w:hideMark/>
          </w:tcPr>
          <w:p w14:paraId="02387E2C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PREE JAREONSETTASIN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How to decompose an essence: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Kilwardbian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genus-differentia definition in context</w:t>
            </w:r>
          </w:p>
        </w:tc>
        <w:tc>
          <w:tcPr>
            <w:tcW w:w="3260" w:type="dxa"/>
            <w:hideMark/>
          </w:tcPr>
          <w:p w14:paraId="4C4D1C06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MOHAMMAD SALEHZAREPOUR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(Recipient of the Founders' Award in 2022)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Dashtakī's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Solution to the Liar Paradox: A Synthesis of the Earlier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lastRenderedPageBreak/>
              <w:t xml:space="preserve">Solutions Proposed by </w:t>
            </w:r>
            <w:proofErr w:type="spellStart"/>
            <w:r w:rsidRPr="000C0798">
              <w:rPr>
                <w:rFonts w:ascii="Cambria" w:eastAsia="Times New Roman" w:hAnsi="Cambria" w:cs="Cambria"/>
                <w:color w:val="2FB199"/>
                <w:sz w:val="21"/>
                <w:szCs w:val="21"/>
                <w:lang w:eastAsia="en-GB"/>
              </w:rPr>
              <w:t>Ṭ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ūsī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and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Samarqandī</w:t>
            </w:r>
            <w:proofErr w:type="spellEnd"/>
          </w:p>
        </w:tc>
        <w:tc>
          <w:tcPr>
            <w:tcW w:w="3284" w:type="dxa"/>
            <w:hideMark/>
          </w:tcPr>
          <w:p w14:paraId="4538FB4E" w14:textId="1F71F8C1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39F1C9F4" w14:textId="77777777" w:rsidTr="00F25C28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6C41F51D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1991" w:type="dxa"/>
            <w:hideMark/>
          </w:tcPr>
          <w:p w14:paraId="396537F2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Symp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Anscombe vs Austin (SSHAP)</w:t>
            </w:r>
          </w:p>
        </w:tc>
        <w:tc>
          <w:tcPr>
            <w:tcW w:w="2693" w:type="dxa"/>
            <w:hideMark/>
          </w:tcPr>
          <w:p w14:paraId="7B2013A8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SOFIA MIGUENS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‘I will show you things we humans do’—Where Anscombe and Austin diverge</w:t>
            </w:r>
          </w:p>
        </w:tc>
        <w:tc>
          <w:tcPr>
            <w:tcW w:w="2835" w:type="dxa"/>
            <w:hideMark/>
          </w:tcPr>
          <w:p w14:paraId="189EFE95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JEAN-PHILIPPE NARBOUX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Assertions and Performatives: Anscombe vs. Austin</w:t>
            </w:r>
          </w:p>
        </w:tc>
        <w:tc>
          <w:tcPr>
            <w:tcW w:w="3260" w:type="dxa"/>
            <w:hideMark/>
          </w:tcPr>
          <w:p w14:paraId="269958FF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DAVID ZAPERO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 Difference of Form</w:t>
            </w:r>
          </w:p>
        </w:tc>
        <w:tc>
          <w:tcPr>
            <w:tcW w:w="3284" w:type="dxa"/>
            <w:hideMark/>
          </w:tcPr>
          <w:p w14:paraId="63F7F152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EYLEM ÖZALTUN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Two Ways of Taking the Ordinary Seriously </w:t>
            </w:r>
          </w:p>
        </w:tc>
      </w:tr>
      <w:tr w:rsidR="000C0798" w:rsidRPr="000C0798" w14:paraId="6477A99F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0BDD7674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1991" w:type="dxa"/>
            <w:hideMark/>
          </w:tcPr>
          <w:p w14:paraId="4A15E754" w14:textId="66B9BA02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Panel: Neglected Early Modern Minds: </w:t>
            </w:r>
            <w:proofErr w:type="spellStart"/>
            <w:proofErr w:type="gram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Cordemoy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,  Cavendish</w:t>
            </w:r>
            <w:proofErr w:type="gram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 &amp; Baxter</w:t>
            </w:r>
          </w:p>
        </w:tc>
        <w:tc>
          <w:tcPr>
            <w:tcW w:w="2693" w:type="dxa"/>
            <w:hideMark/>
          </w:tcPr>
          <w:p w14:paraId="45585B48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TOBIAS SANDOVAL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Going through the motions: Memory and Remembrance in Cavendish</w:t>
            </w:r>
          </w:p>
        </w:tc>
        <w:tc>
          <w:tcPr>
            <w:tcW w:w="2835" w:type="dxa"/>
            <w:hideMark/>
          </w:tcPr>
          <w:p w14:paraId="69B2A3DC" w14:textId="3813B2A8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ANNA ORTÍN NADAL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Cordemoy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and the </w:t>
            </w:r>
            <w:proofErr w:type="gram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Cartesian</w:t>
            </w:r>
            <w:r w:rsidR="00752BB0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analogy</w:t>
            </w:r>
            <w:proofErr w:type="gramEnd"/>
            <w:r w:rsidR="00752BB0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between language and perception</w:t>
            </w:r>
          </w:p>
        </w:tc>
        <w:tc>
          <w:tcPr>
            <w:tcW w:w="3260" w:type="dxa"/>
            <w:hideMark/>
          </w:tcPr>
          <w:p w14:paraId="05450C70" w14:textId="46863043" w:rsidR="006551C3" w:rsidRPr="000C0798" w:rsidRDefault="00752BB0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DAVID BARTHA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Baxter on Dreams, Imagination, and Common Sense </w:t>
            </w:r>
          </w:p>
        </w:tc>
        <w:tc>
          <w:tcPr>
            <w:tcW w:w="3284" w:type="dxa"/>
            <w:hideMark/>
          </w:tcPr>
          <w:p w14:paraId="44FACC2D" w14:textId="4135C2FD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78BA872F" w14:textId="77777777" w:rsidTr="00F25C28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5DB31958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1991" w:type="dxa"/>
            <w:hideMark/>
          </w:tcPr>
          <w:p w14:paraId="3AE023FA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Panel: Science vs Philosophy </w:t>
            </w:r>
          </w:p>
        </w:tc>
        <w:tc>
          <w:tcPr>
            <w:tcW w:w="2693" w:type="dxa"/>
            <w:hideMark/>
          </w:tcPr>
          <w:p w14:paraId="43D113F3" w14:textId="728FC9FF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ALESSANDRO TAVERNITI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Before and After Cousin. From the Construction of a Historiographical Model to the Rising of a New Image of Philosophy in Nineteenth-Century France</w:t>
            </w:r>
          </w:p>
        </w:tc>
        <w:tc>
          <w:tcPr>
            <w:tcW w:w="2835" w:type="dxa"/>
            <w:hideMark/>
          </w:tcPr>
          <w:p w14:paraId="46F71ADB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FILIP ADOLF A. BUYSE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B. Spinoza and J.P. Müller: The Dutch Philosopher and the German Physiologist</w:t>
            </w:r>
          </w:p>
        </w:tc>
        <w:tc>
          <w:tcPr>
            <w:tcW w:w="3260" w:type="dxa"/>
            <w:hideMark/>
          </w:tcPr>
          <w:p w14:paraId="10CE2BA3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PETER WEST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‘Philosophy is not a science: Margaret Macdonald on the nature of philosophical inquiry’</w:t>
            </w:r>
          </w:p>
        </w:tc>
        <w:tc>
          <w:tcPr>
            <w:tcW w:w="3284" w:type="dxa"/>
            <w:hideMark/>
          </w:tcPr>
          <w:p w14:paraId="506CCB27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JEREMY DUNHAM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William James, François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Pillon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, and Charles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Renouvier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on the Uncritical Assumptions of the Natural Sciences</w:t>
            </w:r>
          </w:p>
        </w:tc>
      </w:tr>
      <w:tr w:rsidR="000C0798" w:rsidRPr="000C0798" w14:paraId="7807879E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26E1051F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1991" w:type="dxa"/>
            <w:hideMark/>
          </w:tcPr>
          <w:p w14:paraId="218E313C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Symp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Metaphysics &amp; Epistemology (SMRP)</w:t>
            </w:r>
          </w:p>
        </w:tc>
        <w:tc>
          <w:tcPr>
            <w:tcW w:w="2693" w:type="dxa"/>
            <w:hideMark/>
          </w:tcPr>
          <w:p w14:paraId="67037C66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ZITA V. TOTH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Creation and causal powers in the Early Scholastic tradition</w:t>
            </w:r>
          </w:p>
        </w:tc>
        <w:tc>
          <w:tcPr>
            <w:tcW w:w="2835" w:type="dxa"/>
            <w:hideMark/>
          </w:tcPr>
          <w:p w14:paraId="0BC83857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ERMAN KAR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Evaluation of the Problem of Universals in the Medieval Age with Aristotelian Realism</w:t>
            </w:r>
          </w:p>
        </w:tc>
        <w:tc>
          <w:tcPr>
            <w:tcW w:w="3260" w:type="dxa"/>
            <w:hideMark/>
          </w:tcPr>
          <w:p w14:paraId="1B260892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PETER JOHN HARTMAN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 Varieties of Anti-representationalism in the High Latin Middle Ages</w:t>
            </w:r>
          </w:p>
        </w:tc>
        <w:tc>
          <w:tcPr>
            <w:tcW w:w="3284" w:type="dxa"/>
            <w:hideMark/>
          </w:tcPr>
          <w:p w14:paraId="1D238DE7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54E5F771" w14:textId="77777777" w:rsidTr="00F25C28">
        <w:trPr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53EABB26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1991" w:type="dxa"/>
            <w:hideMark/>
          </w:tcPr>
          <w:p w14:paraId="6F1A794B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Women &amp; Logic in the C20th</w:t>
            </w:r>
          </w:p>
        </w:tc>
        <w:tc>
          <w:tcPr>
            <w:tcW w:w="2693" w:type="dxa"/>
            <w:hideMark/>
          </w:tcPr>
          <w:p w14:paraId="65AC1FF0" w14:textId="27A23714" w:rsidR="006551C3" w:rsidRPr="000C0798" w:rsidRDefault="00F14A7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TERESA KOURI KISSEL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Susan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Stebbing's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Common Sense Approach to Critical Thinking</w:t>
            </w:r>
          </w:p>
        </w:tc>
        <w:tc>
          <w:tcPr>
            <w:tcW w:w="2835" w:type="dxa"/>
            <w:hideMark/>
          </w:tcPr>
          <w:p w14:paraId="17523765" w14:textId="134D275E" w:rsidR="006551C3" w:rsidRPr="000C0798" w:rsidRDefault="00F14A7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GIULIA FELAPPI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“Please let me know whether it seems to you absurd or ridiculous to bring in necessity”: Dorothy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Wrinch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on the all-important role of logic</w:t>
            </w:r>
          </w:p>
        </w:tc>
        <w:tc>
          <w:tcPr>
            <w:tcW w:w="3260" w:type="dxa"/>
            <w:hideMark/>
          </w:tcPr>
          <w:p w14:paraId="4823E52C" w14:textId="21AA09F8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  <w:hideMark/>
          </w:tcPr>
          <w:p w14:paraId="241BADC4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0224419C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15528F95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lastRenderedPageBreak/>
              <w:t>11</w:t>
            </w:r>
          </w:p>
        </w:tc>
        <w:tc>
          <w:tcPr>
            <w:tcW w:w="1991" w:type="dxa"/>
            <w:hideMark/>
          </w:tcPr>
          <w:p w14:paraId="1B5AFF54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Common Notions, Universal Experience in C17th Natural Philosophy</w:t>
            </w:r>
          </w:p>
        </w:tc>
        <w:tc>
          <w:tcPr>
            <w:tcW w:w="2693" w:type="dxa"/>
            <w:hideMark/>
          </w:tcPr>
          <w:p w14:paraId="0D01F5D6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NIALL DILUCIA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“A most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plaine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and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easie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conception wherein all mankind naturally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agreeth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”: Common Notions and the Role of Understanding in Sir Kenelm Digby and Thomas White</w:t>
            </w:r>
          </w:p>
        </w:tc>
        <w:tc>
          <w:tcPr>
            <w:tcW w:w="2835" w:type="dxa"/>
            <w:hideMark/>
          </w:tcPr>
          <w:p w14:paraId="1F40CEB0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LOUIS ROUQUAYROL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 Three Sources of Ordinary Experiences: A Baconian Legacy</w:t>
            </w:r>
          </w:p>
        </w:tc>
        <w:tc>
          <w:tcPr>
            <w:tcW w:w="3260" w:type="dxa"/>
            <w:hideMark/>
          </w:tcPr>
          <w:p w14:paraId="1445F568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ERIC SHENG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John Sergeant on Natural Notions and Common Heads</w:t>
            </w:r>
          </w:p>
        </w:tc>
        <w:tc>
          <w:tcPr>
            <w:tcW w:w="3284" w:type="dxa"/>
            <w:hideMark/>
          </w:tcPr>
          <w:p w14:paraId="5AE4447C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24284FEF" w14:textId="77777777" w:rsidTr="00F25C28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43F5BB1D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1991" w:type="dxa"/>
            <w:hideMark/>
          </w:tcPr>
          <w:p w14:paraId="45181F47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 Identity, embodiment, and second nature in Cavendish, Spinoza, and Hegel</w:t>
            </w:r>
          </w:p>
        </w:tc>
        <w:tc>
          <w:tcPr>
            <w:tcW w:w="2693" w:type="dxa"/>
            <w:hideMark/>
          </w:tcPr>
          <w:p w14:paraId="4974CC2C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LUCE DE LIRE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We are all hermaphrodites! A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Cavendishian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intervention</w:t>
            </w:r>
          </w:p>
        </w:tc>
        <w:tc>
          <w:tcPr>
            <w:tcW w:w="2835" w:type="dxa"/>
            <w:hideMark/>
          </w:tcPr>
          <w:p w14:paraId="20C9849C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OLIVER TOTH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Turning passions into actions in Spinoza’s philosophy</w:t>
            </w:r>
          </w:p>
        </w:tc>
        <w:tc>
          <w:tcPr>
            <w:tcW w:w="3260" w:type="dxa"/>
            <w:hideMark/>
          </w:tcPr>
          <w:p w14:paraId="6DF1193B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MARTINA BARNABA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Humans and their Embodiment: Hegel’s Habitus between First and Second Nature</w:t>
            </w:r>
          </w:p>
        </w:tc>
        <w:tc>
          <w:tcPr>
            <w:tcW w:w="3284" w:type="dxa"/>
            <w:hideMark/>
          </w:tcPr>
          <w:p w14:paraId="5561CDFD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6BAF1536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98F4251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1991" w:type="dxa"/>
            <w:hideMark/>
          </w:tcPr>
          <w:p w14:paraId="47EFE3A2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: Powers SMRP </w:t>
            </w:r>
          </w:p>
        </w:tc>
        <w:tc>
          <w:tcPr>
            <w:tcW w:w="2693" w:type="dxa"/>
            <w:hideMark/>
          </w:tcPr>
          <w:p w14:paraId="58FC9F42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JOSÉ FILIPE SILVA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Active potency of matter ca. 1240-1280</w:t>
            </w:r>
          </w:p>
        </w:tc>
        <w:tc>
          <w:tcPr>
            <w:tcW w:w="2835" w:type="dxa"/>
            <w:hideMark/>
          </w:tcPr>
          <w:p w14:paraId="6E7685E8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CAN LAURENS LÖWE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Albert the Great on the Soul as Operation</w:t>
            </w:r>
          </w:p>
        </w:tc>
        <w:tc>
          <w:tcPr>
            <w:tcW w:w="3260" w:type="dxa"/>
            <w:hideMark/>
          </w:tcPr>
          <w:p w14:paraId="53FC1ACD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ANDRÉ MARTIN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(Recipient of the Founders' Award in 2021)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 Activity of the Soul and the Causality of its Objects: 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Gonsalvus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of Spain and the Influence of Peter John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Olivi</w:t>
            </w:r>
            <w:proofErr w:type="spellEnd"/>
          </w:p>
        </w:tc>
        <w:tc>
          <w:tcPr>
            <w:tcW w:w="3284" w:type="dxa"/>
            <w:hideMark/>
          </w:tcPr>
          <w:p w14:paraId="099D1EB1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5BA6A085" w14:textId="77777777" w:rsidTr="00F25C28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6CD9933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1991" w:type="dxa"/>
            <w:hideMark/>
          </w:tcPr>
          <w:p w14:paraId="087B189D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'Common Sense' arguments against anti-realism</w:t>
            </w:r>
          </w:p>
        </w:tc>
        <w:tc>
          <w:tcPr>
            <w:tcW w:w="2693" w:type="dxa"/>
            <w:hideMark/>
          </w:tcPr>
          <w:p w14:paraId="756C05C4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EMILY THOMAS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G. E. Moore’s Common Sense Time Realism, Presentism, and A Theory</w:t>
            </w:r>
          </w:p>
        </w:tc>
        <w:tc>
          <w:tcPr>
            <w:tcW w:w="2835" w:type="dxa"/>
            <w:hideMark/>
          </w:tcPr>
          <w:p w14:paraId="4C261C06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ANDREAS VRAHIMIS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Stebbing's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critique of anti-realism</w:t>
            </w:r>
          </w:p>
        </w:tc>
        <w:tc>
          <w:tcPr>
            <w:tcW w:w="3260" w:type="dxa"/>
            <w:hideMark/>
          </w:tcPr>
          <w:p w14:paraId="6D0DFAB4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  <w:hideMark/>
          </w:tcPr>
          <w:p w14:paraId="4C57B424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016C7239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2268E72F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lastRenderedPageBreak/>
              <w:t>15</w:t>
            </w:r>
          </w:p>
        </w:tc>
        <w:tc>
          <w:tcPr>
            <w:tcW w:w="1991" w:type="dxa"/>
            <w:hideMark/>
          </w:tcPr>
          <w:p w14:paraId="2D79B9E3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Puzzles about Shape</w:t>
            </w:r>
          </w:p>
        </w:tc>
        <w:tc>
          <w:tcPr>
            <w:tcW w:w="2693" w:type="dxa"/>
            <w:hideMark/>
          </w:tcPr>
          <w:p w14:paraId="31DCFBB4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SZILVIA SZANYI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Is Shape Real? Controversies over the Nature and Reality of Shape in the Works of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Vasubandhu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and his Commentators</w:t>
            </w:r>
          </w:p>
        </w:tc>
        <w:tc>
          <w:tcPr>
            <w:tcW w:w="2835" w:type="dxa"/>
            <w:hideMark/>
          </w:tcPr>
          <w:p w14:paraId="05B0F1C0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YINING WU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 Shape of Water -- Conway’s Interpretation on Water and The Conception of Corporeality</w:t>
            </w:r>
          </w:p>
        </w:tc>
        <w:tc>
          <w:tcPr>
            <w:tcW w:w="3260" w:type="dxa"/>
            <w:hideMark/>
          </w:tcPr>
          <w:p w14:paraId="7036FF8E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  <w:hideMark/>
          </w:tcPr>
          <w:p w14:paraId="08F6DC41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24FFF0D9" w14:textId="77777777" w:rsidTr="00F25C2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866A88F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1991" w:type="dxa"/>
            <w:hideMark/>
          </w:tcPr>
          <w:p w14:paraId="555D441A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Hegel</w:t>
            </w:r>
          </w:p>
        </w:tc>
        <w:tc>
          <w:tcPr>
            <w:tcW w:w="2693" w:type="dxa"/>
            <w:hideMark/>
          </w:tcPr>
          <w:p w14:paraId="760A69B1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LAURI KALLIO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The logical course of history. Ferdinand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Lassalleand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late Hegelianism</w:t>
            </w:r>
          </w:p>
        </w:tc>
        <w:tc>
          <w:tcPr>
            <w:tcW w:w="2835" w:type="dxa"/>
            <w:hideMark/>
          </w:tcPr>
          <w:p w14:paraId="088599C0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TATIANA LLAGUNO NIEVES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Redressing our Relation to Nature: The Ethical Vision of Hegel’s Causality of Fate</w:t>
            </w:r>
          </w:p>
        </w:tc>
        <w:tc>
          <w:tcPr>
            <w:tcW w:w="3260" w:type="dxa"/>
            <w:hideMark/>
          </w:tcPr>
          <w:p w14:paraId="08680457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  <w:hideMark/>
          </w:tcPr>
          <w:p w14:paraId="197B29D1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015BF8B8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0CEF1D2" w14:textId="6EC95315" w:rsidR="006551C3" w:rsidRPr="000C0798" w:rsidRDefault="006551C3" w:rsidP="00AE112C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1991" w:type="dxa"/>
            <w:hideMark/>
          </w:tcPr>
          <w:p w14:paraId="0E1FCD4C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Ancient moral and political thought</w:t>
            </w:r>
          </w:p>
        </w:tc>
        <w:tc>
          <w:tcPr>
            <w:tcW w:w="2693" w:type="dxa"/>
            <w:hideMark/>
          </w:tcPr>
          <w:p w14:paraId="7513A570" w14:textId="3622D9A5" w:rsidR="006551C3" w:rsidRPr="000C0798" w:rsidRDefault="00B73AD7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MATTHEW DUNCOMBE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 Origins of the Liar, the Sorites, and Some Less Popular Paradoxes</w:t>
            </w:r>
          </w:p>
        </w:tc>
        <w:tc>
          <w:tcPr>
            <w:tcW w:w="2835" w:type="dxa"/>
            <w:hideMark/>
          </w:tcPr>
          <w:p w14:paraId="0DBEA8CF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I XUAN CHONG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Practical truth and the unity of virtues in Aristotle</w:t>
            </w:r>
          </w:p>
        </w:tc>
        <w:tc>
          <w:tcPr>
            <w:tcW w:w="3260" w:type="dxa"/>
            <w:hideMark/>
          </w:tcPr>
          <w:p w14:paraId="665ECF0F" w14:textId="14C71FFD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</w:tcPr>
          <w:p w14:paraId="5E3A65B0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39270863" w14:textId="77777777" w:rsidTr="00F25C28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46C849F7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1991" w:type="dxa"/>
            <w:hideMark/>
          </w:tcPr>
          <w:p w14:paraId="0CCA6199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Anscombe's The First Person</w:t>
            </w:r>
          </w:p>
        </w:tc>
        <w:tc>
          <w:tcPr>
            <w:tcW w:w="2693" w:type="dxa"/>
            <w:hideMark/>
          </w:tcPr>
          <w:p w14:paraId="4B0EEE64" w14:textId="0D4DF2F5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MARIE MCGINN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Wit</w:t>
            </w:r>
            <w:r w:rsidR="00EB4475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genstein and Anscombe on 'I'</w:t>
            </w:r>
          </w:p>
        </w:tc>
        <w:tc>
          <w:tcPr>
            <w:tcW w:w="2835" w:type="dxa"/>
            <w:hideMark/>
          </w:tcPr>
          <w:p w14:paraId="16DC5AEE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SOPHIA ARBEITER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Between the A-users and the solipsist</w:t>
            </w:r>
          </w:p>
        </w:tc>
        <w:tc>
          <w:tcPr>
            <w:tcW w:w="3260" w:type="dxa"/>
            <w:hideMark/>
          </w:tcPr>
          <w:p w14:paraId="1E9925D1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MADELEINE LEVAC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Anscombe's positive account of I-thoughts</w:t>
            </w:r>
          </w:p>
        </w:tc>
        <w:tc>
          <w:tcPr>
            <w:tcW w:w="3284" w:type="dxa"/>
            <w:hideMark/>
          </w:tcPr>
          <w:p w14:paraId="744C9618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756E77B5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29798692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1991" w:type="dxa"/>
            <w:hideMark/>
          </w:tcPr>
          <w:p w14:paraId="362C6941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Panel: Sympathy and Virtue </w:t>
            </w:r>
          </w:p>
        </w:tc>
        <w:tc>
          <w:tcPr>
            <w:tcW w:w="2693" w:type="dxa"/>
            <w:hideMark/>
          </w:tcPr>
          <w:p w14:paraId="60CEB0C3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KEITH GREEN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Sophie du Grouchy and Adam Smith on Sympathy with Hatred</w:t>
            </w:r>
          </w:p>
        </w:tc>
        <w:tc>
          <w:tcPr>
            <w:tcW w:w="2835" w:type="dxa"/>
            <w:hideMark/>
          </w:tcPr>
          <w:p w14:paraId="746013FC" w14:textId="7044542A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ALESSIO VACCARI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r w:rsidR="00A750E7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Mill's Notion of Virtue. Duty, Sympathy, and Well-Being</w:t>
            </w:r>
          </w:p>
        </w:tc>
        <w:tc>
          <w:tcPr>
            <w:tcW w:w="3260" w:type="dxa"/>
            <w:hideMark/>
          </w:tcPr>
          <w:p w14:paraId="24EBA103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  <w:tc>
          <w:tcPr>
            <w:tcW w:w="3284" w:type="dxa"/>
            <w:hideMark/>
          </w:tcPr>
          <w:p w14:paraId="7E8CAA4E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7A90A7BB" w14:textId="77777777" w:rsidTr="00F25C2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29F340E2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991" w:type="dxa"/>
            <w:hideMark/>
          </w:tcPr>
          <w:p w14:paraId="740CE7C1" w14:textId="3A83E59D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Symp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Virtuous Epistemology: Coming to</w:t>
            </w:r>
            <w:r w:rsidR="001E6A39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 xml:space="preserve"> </w:t>
            </w: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know the world through Limits</w:t>
            </w:r>
          </w:p>
        </w:tc>
        <w:tc>
          <w:tcPr>
            <w:tcW w:w="2693" w:type="dxa"/>
            <w:hideMark/>
          </w:tcPr>
          <w:p w14:paraId="2E23C629" w14:textId="710C800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ERIN CHOI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The Significance of the </w:t>
            </w:r>
            <w:proofErr w:type="gram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Platonic  Theory</w:t>
            </w:r>
            <w:proofErr w:type="gram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of “Limit” for Contemporary Virtue Epistemology</w:t>
            </w:r>
          </w:p>
        </w:tc>
        <w:tc>
          <w:tcPr>
            <w:tcW w:w="2835" w:type="dxa"/>
            <w:hideMark/>
          </w:tcPr>
          <w:p w14:paraId="2D75CDDD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MUHAMMAD SAMI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Humility and the limiting nature of forms in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Jāmī</w:t>
            </w:r>
            <w:proofErr w:type="spellEnd"/>
          </w:p>
        </w:tc>
        <w:tc>
          <w:tcPr>
            <w:tcW w:w="3260" w:type="dxa"/>
            <w:hideMark/>
          </w:tcPr>
          <w:p w14:paraId="1B676F41" w14:textId="079892D1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ADHAM EL-SHAZLY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Humility and the Limits of Moral Understanding in Iris Murdoch</w:t>
            </w:r>
          </w:p>
        </w:tc>
        <w:tc>
          <w:tcPr>
            <w:tcW w:w="3284" w:type="dxa"/>
            <w:hideMark/>
          </w:tcPr>
          <w:p w14:paraId="6A23CD87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615F80D5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7287C574" w14:textId="194443D5" w:rsidR="006551C3" w:rsidRPr="000C0798" w:rsidRDefault="006551C3" w:rsidP="00AE112C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lastRenderedPageBreak/>
              <w:t>21</w:t>
            </w:r>
          </w:p>
        </w:tc>
        <w:tc>
          <w:tcPr>
            <w:tcW w:w="1991" w:type="dxa"/>
            <w:hideMark/>
          </w:tcPr>
          <w:p w14:paraId="5DAEE2EF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Ancient Logic and Science</w:t>
            </w:r>
          </w:p>
        </w:tc>
        <w:tc>
          <w:tcPr>
            <w:tcW w:w="2693" w:type="dxa"/>
            <w:hideMark/>
          </w:tcPr>
          <w:p w14:paraId="1944C4F7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BENJAMIN WILCK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Why a Point Cannot Be Part of a Line: Mereology in Aristotle and Euclid: Mereology</w:t>
            </w:r>
          </w:p>
        </w:tc>
        <w:tc>
          <w:tcPr>
            <w:tcW w:w="2835" w:type="dxa"/>
            <w:hideMark/>
          </w:tcPr>
          <w:p w14:paraId="7E44FEE9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MARIANE OLIVEIRA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Scientific method, “pre-scientific notions”, and nominal definitions on Aristotle’s Posterior Analytics</w:t>
            </w:r>
          </w:p>
        </w:tc>
        <w:tc>
          <w:tcPr>
            <w:tcW w:w="3260" w:type="dxa"/>
            <w:hideMark/>
          </w:tcPr>
          <w:p w14:paraId="37F41FEA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ÁKOS TUSSAY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Stasis and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logismos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in Archytas’ thought</w:t>
            </w:r>
          </w:p>
        </w:tc>
        <w:tc>
          <w:tcPr>
            <w:tcW w:w="3284" w:type="dxa"/>
            <w:hideMark/>
          </w:tcPr>
          <w:p w14:paraId="2B7923CF" w14:textId="77777777" w:rsidR="006551C3" w:rsidRPr="000C0798" w:rsidRDefault="006551C3" w:rsidP="00AE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ANDREA BUONGIORNO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Being per se being per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accidens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in Metaphysics Δ7</w:t>
            </w:r>
          </w:p>
        </w:tc>
      </w:tr>
      <w:tr w:rsidR="000C0798" w:rsidRPr="000C0798" w14:paraId="0BA300A5" w14:textId="77777777" w:rsidTr="00F25C28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7C831FF6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1991" w:type="dxa"/>
            <w:hideMark/>
          </w:tcPr>
          <w:p w14:paraId="4D6E08F7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First and Second Nature</w:t>
            </w:r>
          </w:p>
        </w:tc>
        <w:tc>
          <w:tcPr>
            <w:tcW w:w="2693" w:type="dxa"/>
            <w:hideMark/>
          </w:tcPr>
          <w:p w14:paraId="115ADB74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ELLIE ROBSON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Mary Midgley and Neo-Aristotelian Naturalism</w:t>
            </w:r>
          </w:p>
        </w:tc>
        <w:tc>
          <w:tcPr>
            <w:tcW w:w="2835" w:type="dxa"/>
            <w:hideMark/>
          </w:tcPr>
          <w:p w14:paraId="65A19DF2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EVAN THOMAS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Different Knowledges in Different Kinds and Sorts of Creatures: Cavendish Against Descartes on Animal Minds</w:t>
            </w:r>
          </w:p>
        </w:tc>
        <w:tc>
          <w:tcPr>
            <w:tcW w:w="3260" w:type="dxa"/>
            <w:hideMark/>
          </w:tcPr>
          <w:p w14:paraId="04353E96" w14:textId="738095C8" w:rsidR="006551C3" w:rsidRPr="000C0798" w:rsidRDefault="0053360A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KONSTANTINOS CHATZIGEORGIOU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Naturalising the Mind and Spiritualising Nature: F. J. E. Woodbridge and The Objective Mind</w:t>
            </w:r>
          </w:p>
        </w:tc>
        <w:tc>
          <w:tcPr>
            <w:tcW w:w="3284" w:type="dxa"/>
            <w:hideMark/>
          </w:tcPr>
          <w:p w14:paraId="09AEA2AA" w14:textId="54E515C2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</w:p>
        </w:tc>
      </w:tr>
      <w:tr w:rsidR="000C0798" w:rsidRPr="000C0798" w14:paraId="0A27D819" w14:textId="77777777" w:rsidTr="00F25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075C65DA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1991" w:type="dxa"/>
            <w:hideMark/>
          </w:tcPr>
          <w:p w14:paraId="7EBC209A" w14:textId="77777777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proofErr w:type="spellStart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Sym</w:t>
            </w:r>
            <w:proofErr w:type="spellEnd"/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: Mary Shepherd's Realism</w:t>
            </w:r>
          </w:p>
        </w:tc>
        <w:tc>
          <w:tcPr>
            <w:tcW w:w="2693" w:type="dxa"/>
            <w:hideMark/>
          </w:tcPr>
          <w:p w14:paraId="123BADEF" w14:textId="7801244E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CLARE ETCHEGARAY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Shepherd’s Criticism of Reid’s Theory of Perception</w:t>
            </w:r>
          </w:p>
        </w:tc>
        <w:tc>
          <w:tcPr>
            <w:tcW w:w="2835" w:type="dxa"/>
            <w:hideMark/>
          </w:tcPr>
          <w:p w14:paraId="168C5237" w14:textId="09B4CBF5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BENOÎT GIDE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Shepherd’s Analysis of Natural Confusions in Perception</w:t>
            </w:r>
          </w:p>
        </w:tc>
        <w:tc>
          <w:tcPr>
            <w:tcW w:w="3260" w:type="dxa"/>
            <w:hideMark/>
          </w:tcPr>
          <w:p w14:paraId="203AB7C9" w14:textId="5FAB2DDA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RAPHAËL PIERRES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Shepherd's Refutation of Idealism</w:t>
            </w:r>
          </w:p>
        </w:tc>
        <w:tc>
          <w:tcPr>
            <w:tcW w:w="3284" w:type="dxa"/>
            <w:hideMark/>
          </w:tcPr>
          <w:p w14:paraId="07A96F84" w14:textId="1C9372E3" w:rsidR="006551C3" w:rsidRPr="000C0798" w:rsidRDefault="006551C3" w:rsidP="00655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PIERRE-LUC DESJARDINS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The Use and Meaning of Analogy in Mary Shepherd’s Thought</w:t>
            </w:r>
          </w:p>
        </w:tc>
      </w:tr>
      <w:tr w:rsidR="000C0798" w:rsidRPr="000C0798" w14:paraId="231A81B7" w14:textId="77777777" w:rsidTr="00F25C28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dxa"/>
            <w:noWrap/>
            <w:hideMark/>
          </w:tcPr>
          <w:p w14:paraId="3599F2F3" w14:textId="77777777" w:rsidR="006551C3" w:rsidRPr="000C0798" w:rsidRDefault="006551C3" w:rsidP="006551C3">
            <w:pPr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1991" w:type="dxa"/>
            <w:hideMark/>
          </w:tcPr>
          <w:p w14:paraId="6E0A3322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b/>
                <w:bCs/>
                <w:color w:val="2FB199"/>
                <w:sz w:val="21"/>
                <w:szCs w:val="21"/>
                <w:lang w:eastAsia="en-GB"/>
              </w:rPr>
              <w:t>Panel: Evaluating Liberalism</w:t>
            </w:r>
          </w:p>
        </w:tc>
        <w:tc>
          <w:tcPr>
            <w:tcW w:w="2693" w:type="dxa"/>
            <w:hideMark/>
          </w:tcPr>
          <w:p w14:paraId="18589DE8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THOMAS SCHRAMME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Wilhelm von Humboldt's theory of individuality</w:t>
            </w:r>
          </w:p>
        </w:tc>
        <w:tc>
          <w:tcPr>
            <w:tcW w:w="2835" w:type="dxa"/>
            <w:hideMark/>
          </w:tcPr>
          <w:p w14:paraId="1AAE9F2E" w14:textId="135D1F3D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HINA NAZAR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</w:r>
            <w:r w:rsidR="00B459F0"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Mary Astell and 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John Locke: A Revaluation</w:t>
            </w:r>
          </w:p>
        </w:tc>
        <w:tc>
          <w:tcPr>
            <w:tcW w:w="3260" w:type="dxa"/>
            <w:hideMark/>
          </w:tcPr>
          <w:p w14:paraId="381D6FA5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TOM BAILEY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>Kant and the Settler Contract</w:t>
            </w:r>
          </w:p>
        </w:tc>
        <w:tc>
          <w:tcPr>
            <w:tcW w:w="3284" w:type="dxa"/>
            <w:hideMark/>
          </w:tcPr>
          <w:p w14:paraId="5C50CECD" w14:textId="77777777" w:rsidR="006551C3" w:rsidRPr="000C0798" w:rsidRDefault="006551C3" w:rsidP="00655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</w:pP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RUBEN NOORLOOS</w:t>
            </w:r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br/>
              <w:t xml:space="preserve">Van den </w:t>
            </w:r>
            <w:proofErr w:type="spellStart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>Enden</w:t>
            </w:r>
            <w:proofErr w:type="spellEnd"/>
            <w:r w:rsidRPr="000C0798">
              <w:rPr>
                <w:rFonts w:ascii="Garamond" w:eastAsia="Times New Roman" w:hAnsi="Garamond" w:cs="Calibri"/>
                <w:color w:val="2FB199"/>
                <w:sz w:val="21"/>
                <w:szCs w:val="21"/>
                <w:lang w:eastAsia="en-GB"/>
              </w:rPr>
              <w:t xml:space="preserve"> on Chattel Slavery</w:t>
            </w:r>
          </w:p>
        </w:tc>
      </w:tr>
    </w:tbl>
    <w:p w14:paraId="5B576999" w14:textId="77777777" w:rsidR="00E54CC6" w:rsidRPr="000C0798" w:rsidRDefault="00E54CC6">
      <w:pPr>
        <w:rPr>
          <w:rFonts w:ascii="Garamond" w:hAnsi="Garamond"/>
          <w:color w:val="2FB199"/>
          <w:sz w:val="21"/>
          <w:szCs w:val="21"/>
        </w:rPr>
      </w:pPr>
    </w:p>
    <w:sectPr w:rsidR="00E54CC6" w:rsidRPr="000C0798" w:rsidSect="00994A6E">
      <w:headerReference w:type="default" r:id="rId7"/>
      <w:footerReference w:type="default" r:id="rId8"/>
      <w:pgSz w:w="16840" w:h="11900" w:orient="landscape"/>
      <w:pgMar w:top="1090" w:right="1440" w:bottom="10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222B" w14:textId="77777777" w:rsidR="00994A6E" w:rsidRDefault="00994A6E" w:rsidP="00184B91">
      <w:r>
        <w:separator/>
      </w:r>
    </w:p>
  </w:endnote>
  <w:endnote w:type="continuationSeparator" w:id="0">
    <w:p w14:paraId="1A387F2E" w14:textId="77777777" w:rsidR="00994A6E" w:rsidRDefault="00994A6E" w:rsidP="001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9497" w14:textId="0007FB54" w:rsidR="00AE112C" w:rsidRDefault="00AE112C" w:rsidP="00AF644E">
    <w:pPr>
      <w:pStyle w:val="Footer"/>
      <w:jc w:val="center"/>
    </w:pPr>
    <w:r>
      <w:rPr>
        <w:noProof/>
      </w:rPr>
      <w:drawing>
        <wp:inline distT="0" distB="0" distL="0" distR="0" wp14:anchorId="4D418547" wp14:editId="3FA90DD4">
          <wp:extent cx="4296619" cy="535334"/>
          <wp:effectExtent l="0" t="0" r="8890" b="0"/>
          <wp:docPr id="4" name="Picture 4" descr="British Society for the History of Philosoph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Society for the History of Philosoph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007" cy="5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35835E" wp14:editId="5193BD04">
          <wp:extent cx="2740408" cy="544284"/>
          <wp:effectExtent l="0" t="0" r="3175" b="8255"/>
          <wp:docPr id="2" name="Picture 2" descr="University of Liverpool Logo PNG vector in SVG, PDF, AI, CDR 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Liverpool Logo PNG vector in SVG, PDF, AI, CDR forma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54" b="36985"/>
                  <a:stretch/>
                </pic:blipFill>
                <pic:spPr bwMode="auto">
                  <a:xfrm>
                    <a:off x="0" y="0"/>
                    <a:ext cx="2974130" cy="59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ABA7" w14:textId="77777777" w:rsidR="00994A6E" w:rsidRDefault="00994A6E" w:rsidP="00184B91">
      <w:r>
        <w:separator/>
      </w:r>
    </w:p>
  </w:footnote>
  <w:footnote w:type="continuationSeparator" w:id="0">
    <w:p w14:paraId="4128DD2A" w14:textId="77777777" w:rsidR="00994A6E" w:rsidRDefault="00994A6E" w:rsidP="0018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3596" w14:textId="352DF603" w:rsidR="00AE112C" w:rsidRDefault="00AE112C" w:rsidP="00AF644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6"/>
    <w:rsid w:val="00014888"/>
    <w:rsid w:val="00022C10"/>
    <w:rsid w:val="00052382"/>
    <w:rsid w:val="00082C08"/>
    <w:rsid w:val="00091D17"/>
    <w:rsid w:val="000937CF"/>
    <w:rsid w:val="000A5840"/>
    <w:rsid w:val="000B3F79"/>
    <w:rsid w:val="000C0798"/>
    <w:rsid w:val="000D0AF0"/>
    <w:rsid w:val="000F64EA"/>
    <w:rsid w:val="00121901"/>
    <w:rsid w:val="001244D6"/>
    <w:rsid w:val="00145646"/>
    <w:rsid w:val="00184B91"/>
    <w:rsid w:val="001C4A50"/>
    <w:rsid w:val="001E6985"/>
    <w:rsid w:val="001E6A39"/>
    <w:rsid w:val="001F0877"/>
    <w:rsid w:val="00220A8B"/>
    <w:rsid w:val="00234A25"/>
    <w:rsid w:val="00244107"/>
    <w:rsid w:val="002B07CA"/>
    <w:rsid w:val="002B4CFD"/>
    <w:rsid w:val="002D1C11"/>
    <w:rsid w:val="00303777"/>
    <w:rsid w:val="00345FB8"/>
    <w:rsid w:val="003523AB"/>
    <w:rsid w:val="003652CD"/>
    <w:rsid w:val="00367357"/>
    <w:rsid w:val="003E1E05"/>
    <w:rsid w:val="003F602D"/>
    <w:rsid w:val="0040353E"/>
    <w:rsid w:val="0041606D"/>
    <w:rsid w:val="00421168"/>
    <w:rsid w:val="004358F9"/>
    <w:rsid w:val="004A2079"/>
    <w:rsid w:val="004B6B97"/>
    <w:rsid w:val="004C77FC"/>
    <w:rsid w:val="004D2BC0"/>
    <w:rsid w:val="004F620D"/>
    <w:rsid w:val="0053360A"/>
    <w:rsid w:val="00546845"/>
    <w:rsid w:val="00547162"/>
    <w:rsid w:val="00560AEB"/>
    <w:rsid w:val="005834B1"/>
    <w:rsid w:val="005B567D"/>
    <w:rsid w:val="005C323E"/>
    <w:rsid w:val="005E3799"/>
    <w:rsid w:val="00615592"/>
    <w:rsid w:val="0063004D"/>
    <w:rsid w:val="0063055C"/>
    <w:rsid w:val="00652147"/>
    <w:rsid w:val="006551C3"/>
    <w:rsid w:val="0066316E"/>
    <w:rsid w:val="00664B24"/>
    <w:rsid w:val="00680ED1"/>
    <w:rsid w:val="006A05CD"/>
    <w:rsid w:val="006B26E8"/>
    <w:rsid w:val="006D32AE"/>
    <w:rsid w:val="006D48C4"/>
    <w:rsid w:val="00720670"/>
    <w:rsid w:val="00735C43"/>
    <w:rsid w:val="00752BB0"/>
    <w:rsid w:val="00797D6D"/>
    <w:rsid w:val="007B2BD9"/>
    <w:rsid w:val="007D3E27"/>
    <w:rsid w:val="007E0373"/>
    <w:rsid w:val="007E28E5"/>
    <w:rsid w:val="007E5629"/>
    <w:rsid w:val="00830136"/>
    <w:rsid w:val="00846FFD"/>
    <w:rsid w:val="008474CD"/>
    <w:rsid w:val="00852E6C"/>
    <w:rsid w:val="008541F2"/>
    <w:rsid w:val="00871A17"/>
    <w:rsid w:val="00882AEA"/>
    <w:rsid w:val="00884238"/>
    <w:rsid w:val="008A0C76"/>
    <w:rsid w:val="008A5699"/>
    <w:rsid w:val="00902C3E"/>
    <w:rsid w:val="00925F50"/>
    <w:rsid w:val="0092775D"/>
    <w:rsid w:val="00956438"/>
    <w:rsid w:val="00971C1F"/>
    <w:rsid w:val="00994A6E"/>
    <w:rsid w:val="009D798A"/>
    <w:rsid w:val="00A33467"/>
    <w:rsid w:val="00A34109"/>
    <w:rsid w:val="00A5265F"/>
    <w:rsid w:val="00A653C5"/>
    <w:rsid w:val="00A750E7"/>
    <w:rsid w:val="00A7561B"/>
    <w:rsid w:val="00AE112C"/>
    <w:rsid w:val="00AF0267"/>
    <w:rsid w:val="00AF27FD"/>
    <w:rsid w:val="00AF644E"/>
    <w:rsid w:val="00B151CE"/>
    <w:rsid w:val="00B459F0"/>
    <w:rsid w:val="00B52AB1"/>
    <w:rsid w:val="00B73AD7"/>
    <w:rsid w:val="00B952CB"/>
    <w:rsid w:val="00BB36A8"/>
    <w:rsid w:val="00BD5DF4"/>
    <w:rsid w:val="00BE07F0"/>
    <w:rsid w:val="00BF1475"/>
    <w:rsid w:val="00C10728"/>
    <w:rsid w:val="00C24E70"/>
    <w:rsid w:val="00C46DDC"/>
    <w:rsid w:val="00C623FB"/>
    <w:rsid w:val="00C639B4"/>
    <w:rsid w:val="00C67E1F"/>
    <w:rsid w:val="00C7163C"/>
    <w:rsid w:val="00C724DD"/>
    <w:rsid w:val="00C86A82"/>
    <w:rsid w:val="00C86C97"/>
    <w:rsid w:val="00CA35B3"/>
    <w:rsid w:val="00CA3826"/>
    <w:rsid w:val="00CF5D6E"/>
    <w:rsid w:val="00D13DFD"/>
    <w:rsid w:val="00D66EA3"/>
    <w:rsid w:val="00D85C5A"/>
    <w:rsid w:val="00D90CF1"/>
    <w:rsid w:val="00DB0F04"/>
    <w:rsid w:val="00E23A15"/>
    <w:rsid w:val="00E41935"/>
    <w:rsid w:val="00E54CC6"/>
    <w:rsid w:val="00E54CC8"/>
    <w:rsid w:val="00EB3DA0"/>
    <w:rsid w:val="00EB4475"/>
    <w:rsid w:val="00EC3EE2"/>
    <w:rsid w:val="00ED10FC"/>
    <w:rsid w:val="00ED2015"/>
    <w:rsid w:val="00EE60E2"/>
    <w:rsid w:val="00EF7DE0"/>
    <w:rsid w:val="00F009DF"/>
    <w:rsid w:val="00F14A73"/>
    <w:rsid w:val="00F241A9"/>
    <w:rsid w:val="00F25C28"/>
    <w:rsid w:val="00F72D77"/>
    <w:rsid w:val="00F82832"/>
    <w:rsid w:val="00FB234F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E93C5"/>
  <w15:chartTrackingRefBased/>
  <w15:docId w15:val="{50ECDF8E-EE20-0441-9A28-B1EA19E6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B91"/>
  </w:style>
  <w:style w:type="paragraph" w:styleId="Footer">
    <w:name w:val="footer"/>
    <w:basedOn w:val="Normal"/>
    <w:link w:val="FooterChar"/>
    <w:uiPriority w:val="99"/>
    <w:unhideWhenUsed/>
    <w:rsid w:val="00184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B91"/>
  </w:style>
  <w:style w:type="paragraph" w:styleId="NormalWeb">
    <w:name w:val="Normal (Web)"/>
    <w:basedOn w:val="Normal"/>
    <w:uiPriority w:val="99"/>
    <w:semiHidden/>
    <w:unhideWhenUsed/>
    <w:rsid w:val="00022C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PlainTable5">
    <w:name w:val="Plain Table 5"/>
    <w:basedOn w:val="TableNormal"/>
    <w:uiPriority w:val="45"/>
    <w:rsid w:val="004D2B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F2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6A39"/>
  </w:style>
  <w:style w:type="paragraph" w:styleId="BalloonText">
    <w:name w:val="Balloon Text"/>
    <w:basedOn w:val="Normal"/>
    <w:link w:val="BalloonTextChar"/>
    <w:uiPriority w:val="99"/>
    <w:semiHidden/>
    <w:unhideWhenUsed/>
    <w:rsid w:val="006D3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Rachael</dc:creator>
  <cp:keywords/>
  <dc:description/>
  <cp:lastModifiedBy>Wiseman, Rachael</cp:lastModifiedBy>
  <cp:revision>2</cp:revision>
  <cp:lastPrinted>2024-03-29T11:13:00Z</cp:lastPrinted>
  <dcterms:created xsi:type="dcterms:W3CDTF">2024-04-04T08:06:00Z</dcterms:created>
  <dcterms:modified xsi:type="dcterms:W3CDTF">2024-04-04T08:06:00Z</dcterms:modified>
</cp:coreProperties>
</file>